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61E0" w:rsidRDefault="00E87625" w:rsidP="00660C92">
      <w:pPr>
        <w:pStyle w:val="Cuerpodetexto"/>
        <w:spacing w:before="120" w:after="0" w:line="360" w:lineRule="auto"/>
        <w:jc w:val="center"/>
        <w:rPr>
          <w:rStyle w:val="Ninguno"/>
          <w:rFonts w:asciiTheme="minorHAnsi" w:eastAsia="Calibri" w:hAnsiTheme="minorHAnsi" w:cstheme="minorHAnsi"/>
          <w:b/>
          <w:bCs/>
          <w:color w:val="auto"/>
          <w:u w:val="single" w:color="000000"/>
        </w:rPr>
      </w:pPr>
      <w:r w:rsidRPr="00660C92">
        <w:rPr>
          <w:rStyle w:val="Ninguno"/>
          <w:rFonts w:asciiTheme="minorHAnsi" w:eastAsia="Calibri" w:hAnsiTheme="minorHAnsi" w:cstheme="minorHAnsi"/>
          <w:b/>
          <w:bCs/>
          <w:color w:val="auto"/>
          <w:u w:val="single" w:color="000000"/>
        </w:rPr>
        <w:t>BIENALSUR 2019</w:t>
      </w:r>
      <w:r w:rsidR="00107BFD" w:rsidRPr="00660C92">
        <w:rPr>
          <w:rStyle w:val="Ninguno"/>
          <w:rFonts w:asciiTheme="minorHAnsi" w:eastAsia="Calibri" w:hAnsiTheme="minorHAnsi" w:cstheme="minorHAnsi"/>
          <w:b/>
          <w:bCs/>
          <w:color w:val="auto"/>
          <w:u w:val="single" w:color="000000"/>
        </w:rPr>
        <w:t xml:space="preserve"> </w:t>
      </w:r>
      <w:r w:rsidR="00A22DA5">
        <w:rPr>
          <w:rStyle w:val="Ninguno"/>
          <w:rFonts w:asciiTheme="minorHAnsi" w:eastAsia="Calibri" w:hAnsiTheme="minorHAnsi" w:cstheme="minorHAnsi"/>
          <w:b/>
          <w:bCs/>
          <w:color w:val="auto"/>
          <w:u w:val="single" w:color="000000"/>
        </w:rPr>
        <w:t>INAUGURA</w:t>
      </w:r>
      <w:r w:rsidR="00B32BB2" w:rsidRPr="00660C92">
        <w:rPr>
          <w:rStyle w:val="Ninguno"/>
          <w:rFonts w:asciiTheme="minorHAnsi" w:eastAsia="Calibri" w:hAnsiTheme="minorHAnsi" w:cstheme="minorHAnsi"/>
          <w:b/>
          <w:bCs/>
          <w:color w:val="auto"/>
          <w:u w:val="single" w:color="000000"/>
        </w:rPr>
        <w:t xml:space="preserve"> </w:t>
      </w:r>
      <w:r w:rsidR="00CA7E95">
        <w:rPr>
          <w:rStyle w:val="Ninguno"/>
          <w:rFonts w:asciiTheme="minorHAnsi" w:eastAsia="Calibri" w:hAnsiTheme="minorHAnsi" w:cstheme="minorHAnsi"/>
          <w:b/>
          <w:bCs/>
          <w:color w:val="auto"/>
          <w:u w:val="single" w:color="000000"/>
        </w:rPr>
        <w:t>EN MENDOZA EL 26</w:t>
      </w:r>
      <w:r w:rsidR="0059123F">
        <w:rPr>
          <w:rStyle w:val="Ninguno"/>
          <w:rFonts w:asciiTheme="minorHAnsi" w:eastAsia="Calibri" w:hAnsiTheme="minorHAnsi" w:cstheme="minorHAnsi"/>
          <w:b/>
          <w:bCs/>
          <w:color w:val="auto"/>
          <w:u w:val="single" w:color="000000"/>
        </w:rPr>
        <w:t xml:space="preserve"> DE JULIO</w:t>
      </w:r>
      <w:r w:rsidR="00B32BB2" w:rsidRPr="00660C92">
        <w:rPr>
          <w:rStyle w:val="Ninguno"/>
          <w:rFonts w:asciiTheme="minorHAnsi" w:eastAsia="Calibri" w:hAnsiTheme="minorHAnsi" w:cstheme="minorHAnsi"/>
          <w:b/>
          <w:bCs/>
          <w:color w:val="auto"/>
          <w:u w:val="single" w:color="000000"/>
        </w:rPr>
        <w:t xml:space="preserve"> </w:t>
      </w:r>
    </w:p>
    <w:p w:rsidR="00975DB7" w:rsidRDefault="00975DB7" w:rsidP="00660C92">
      <w:pPr>
        <w:pStyle w:val="Cuerpodetexto"/>
        <w:spacing w:before="120" w:after="0" w:line="360" w:lineRule="auto"/>
        <w:jc w:val="both"/>
        <w:rPr>
          <w:rFonts w:asciiTheme="minorHAnsi" w:hAnsiTheme="minorHAnsi" w:cstheme="minorHAnsi"/>
          <w:b/>
          <w:color w:val="auto"/>
        </w:rPr>
      </w:pPr>
    </w:p>
    <w:p w:rsidR="009139D1" w:rsidRPr="00660C92" w:rsidRDefault="009139D1" w:rsidP="00660C92">
      <w:pPr>
        <w:pStyle w:val="Cuerpodetexto"/>
        <w:spacing w:before="120" w:after="0" w:line="360" w:lineRule="auto"/>
        <w:jc w:val="both"/>
        <w:rPr>
          <w:rFonts w:asciiTheme="minorHAnsi" w:hAnsiTheme="minorHAnsi" w:cstheme="minorHAnsi"/>
          <w:b/>
          <w:color w:val="auto"/>
        </w:rPr>
      </w:pPr>
      <w:r w:rsidRPr="00660C92">
        <w:rPr>
          <w:rFonts w:asciiTheme="minorHAnsi" w:hAnsiTheme="minorHAnsi" w:cstheme="minorHAnsi"/>
          <w:b/>
          <w:color w:val="auto"/>
        </w:rPr>
        <w:t xml:space="preserve">BIENALSUR 2019, la segunda edición del evento cultural de arte </w:t>
      </w:r>
      <w:r w:rsidR="004E5466">
        <w:rPr>
          <w:rFonts w:asciiTheme="minorHAnsi" w:hAnsiTheme="minorHAnsi" w:cstheme="minorHAnsi"/>
          <w:b/>
          <w:color w:val="auto"/>
        </w:rPr>
        <w:t xml:space="preserve">contemporáneo </w:t>
      </w:r>
      <w:r w:rsidRPr="00660C92">
        <w:rPr>
          <w:rFonts w:asciiTheme="minorHAnsi" w:hAnsiTheme="minorHAnsi" w:cstheme="minorHAnsi"/>
          <w:b/>
          <w:color w:val="auto"/>
        </w:rPr>
        <w:t>d</w:t>
      </w:r>
      <w:r w:rsidR="00777EF7" w:rsidRPr="00660C92">
        <w:rPr>
          <w:rFonts w:asciiTheme="minorHAnsi" w:hAnsiTheme="minorHAnsi" w:cstheme="minorHAnsi"/>
          <w:b/>
          <w:color w:val="auto"/>
        </w:rPr>
        <w:t xml:space="preserve">e Argentina para el mundo, </w:t>
      </w:r>
      <w:r w:rsidR="0059123F">
        <w:rPr>
          <w:rFonts w:asciiTheme="minorHAnsi" w:hAnsiTheme="minorHAnsi" w:cstheme="minorHAnsi"/>
          <w:b/>
          <w:color w:val="auto"/>
        </w:rPr>
        <w:t xml:space="preserve">suma un </w:t>
      </w:r>
      <w:r w:rsidR="00B32BB2" w:rsidRPr="00660C92">
        <w:rPr>
          <w:rFonts w:asciiTheme="minorHAnsi" w:hAnsiTheme="minorHAnsi" w:cstheme="minorHAnsi"/>
          <w:b/>
          <w:color w:val="auto"/>
        </w:rPr>
        <w:t xml:space="preserve">nuevo </w:t>
      </w:r>
      <w:r w:rsidR="0059123F">
        <w:rPr>
          <w:rFonts w:asciiTheme="minorHAnsi" w:hAnsiTheme="minorHAnsi" w:cstheme="minorHAnsi"/>
          <w:b/>
          <w:color w:val="auto"/>
        </w:rPr>
        <w:t>punto</w:t>
      </w:r>
      <w:r w:rsidR="00B32BB2" w:rsidRPr="00660C92">
        <w:rPr>
          <w:rFonts w:asciiTheme="minorHAnsi" w:hAnsiTheme="minorHAnsi" w:cstheme="minorHAnsi"/>
          <w:b/>
          <w:color w:val="auto"/>
        </w:rPr>
        <w:t xml:space="preserve"> de su</w:t>
      </w:r>
      <w:r w:rsidR="0059123F">
        <w:rPr>
          <w:rFonts w:asciiTheme="minorHAnsi" w:hAnsiTheme="minorHAnsi" w:cstheme="minorHAnsi"/>
          <w:b/>
          <w:color w:val="auto"/>
        </w:rPr>
        <w:t xml:space="preserve"> recorrido artístico </w:t>
      </w:r>
      <w:r w:rsidR="00C06B63">
        <w:rPr>
          <w:rFonts w:asciiTheme="minorHAnsi" w:hAnsiTheme="minorHAnsi" w:cstheme="minorHAnsi"/>
          <w:b/>
          <w:color w:val="auto"/>
        </w:rPr>
        <w:t xml:space="preserve">en territorio argentino </w:t>
      </w:r>
      <w:r w:rsidR="00E96707">
        <w:rPr>
          <w:rFonts w:asciiTheme="minorHAnsi" w:hAnsiTheme="minorHAnsi" w:cstheme="minorHAnsi"/>
          <w:b/>
          <w:color w:val="auto"/>
        </w:rPr>
        <w:t>con la inauguración en la</w:t>
      </w:r>
      <w:r w:rsidR="0059123F">
        <w:rPr>
          <w:rFonts w:asciiTheme="minorHAnsi" w:hAnsiTheme="minorHAnsi" w:cstheme="minorHAnsi"/>
          <w:b/>
          <w:color w:val="auto"/>
        </w:rPr>
        <w:t xml:space="preserve"> provincia de Mendoza</w:t>
      </w:r>
      <w:r w:rsidR="00CA7E95">
        <w:rPr>
          <w:rFonts w:asciiTheme="minorHAnsi" w:hAnsiTheme="minorHAnsi" w:cstheme="minorHAnsi"/>
          <w:b/>
          <w:color w:val="auto"/>
        </w:rPr>
        <w:t xml:space="preserve"> el 26</w:t>
      </w:r>
      <w:r w:rsidR="00E96707">
        <w:rPr>
          <w:rFonts w:asciiTheme="minorHAnsi" w:hAnsiTheme="minorHAnsi" w:cstheme="minorHAnsi"/>
          <w:b/>
          <w:color w:val="auto"/>
        </w:rPr>
        <w:t xml:space="preserve"> de julio</w:t>
      </w:r>
      <w:r w:rsidR="0059123F">
        <w:rPr>
          <w:rFonts w:asciiTheme="minorHAnsi" w:hAnsiTheme="minorHAnsi" w:cstheme="minorHAnsi"/>
          <w:b/>
          <w:color w:val="auto"/>
        </w:rPr>
        <w:t xml:space="preserve">, tras las </w:t>
      </w:r>
      <w:r w:rsidR="00E96707">
        <w:rPr>
          <w:rFonts w:asciiTheme="minorHAnsi" w:hAnsiTheme="minorHAnsi" w:cstheme="minorHAnsi"/>
          <w:b/>
          <w:color w:val="auto"/>
        </w:rPr>
        <w:t>aperturas en distintas sedes de Tierra del Fuego, Tucumán, R</w:t>
      </w:r>
      <w:r w:rsidR="00CA7E95">
        <w:rPr>
          <w:rFonts w:asciiTheme="minorHAnsi" w:hAnsiTheme="minorHAnsi" w:cstheme="minorHAnsi"/>
          <w:b/>
          <w:color w:val="auto"/>
        </w:rPr>
        <w:t xml:space="preserve">osario, Córdoba, Buenos Aires, </w:t>
      </w:r>
      <w:r w:rsidR="00E96707">
        <w:rPr>
          <w:rFonts w:asciiTheme="minorHAnsi" w:hAnsiTheme="minorHAnsi" w:cstheme="minorHAnsi"/>
          <w:b/>
          <w:color w:val="auto"/>
        </w:rPr>
        <w:t>San Juan</w:t>
      </w:r>
      <w:r w:rsidR="00CA7E95">
        <w:rPr>
          <w:rFonts w:asciiTheme="minorHAnsi" w:hAnsiTheme="minorHAnsi" w:cstheme="minorHAnsi"/>
          <w:b/>
          <w:color w:val="auto"/>
        </w:rPr>
        <w:t xml:space="preserve"> y Neuquén</w:t>
      </w:r>
      <w:r w:rsidR="00E96707">
        <w:rPr>
          <w:rFonts w:asciiTheme="minorHAnsi" w:hAnsiTheme="minorHAnsi" w:cstheme="minorHAnsi"/>
          <w:b/>
          <w:color w:val="auto"/>
        </w:rPr>
        <w:t xml:space="preserve">. De esta manera </w:t>
      </w:r>
      <w:proofErr w:type="spellStart"/>
      <w:r w:rsidR="00E96707">
        <w:rPr>
          <w:rFonts w:asciiTheme="minorHAnsi" w:hAnsiTheme="minorHAnsi" w:cstheme="minorHAnsi"/>
          <w:b/>
          <w:color w:val="auto"/>
        </w:rPr>
        <w:t>continúa</w:t>
      </w:r>
      <w:proofErr w:type="spellEnd"/>
      <w:r w:rsidR="00E96707">
        <w:rPr>
          <w:rFonts w:asciiTheme="minorHAnsi" w:hAnsiTheme="minorHAnsi" w:cstheme="minorHAnsi"/>
          <w:b/>
          <w:color w:val="auto"/>
        </w:rPr>
        <w:t xml:space="preserve"> desplegando su </w:t>
      </w:r>
      <w:r w:rsidR="00B32BB2" w:rsidRPr="00660C92">
        <w:rPr>
          <w:rFonts w:asciiTheme="minorHAnsi" w:hAnsiTheme="minorHAnsi" w:cstheme="minorHAnsi"/>
          <w:b/>
          <w:color w:val="auto"/>
        </w:rPr>
        <w:t>singular cartografí</w:t>
      </w:r>
      <w:r w:rsidR="0059123F">
        <w:rPr>
          <w:rFonts w:asciiTheme="minorHAnsi" w:hAnsiTheme="minorHAnsi" w:cstheme="minorHAnsi"/>
          <w:b/>
          <w:color w:val="auto"/>
        </w:rPr>
        <w:t xml:space="preserve">a </w:t>
      </w:r>
      <w:r w:rsidR="00B32BB2" w:rsidRPr="00660C92">
        <w:rPr>
          <w:rFonts w:asciiTheme="minorHAnsi" w:hAnsiTheme="minorHAnsi" w:cstheme="minorHAnsi"/>
          <w:b/>
          <w:color w:val="auto"/>
        </w:rPr>
        <w:t xml:space="preserve">hasta noviembre, </w:t>
      </w:r>
      <w:r w:rsidR="00E96707">
        <w:rPr>
          <w:rFonts w:asciiTheme="minorHAnsi" w:hAnsiTheme="minorHAnsi" w:cstheme="minorHAnsi"/>
          <w:b/>
          <w:color w:val="auto"/>
        </w:rPr>
        <w:t>con</w:t>
      </w:r>
      <w:r w:rsidR="00B32BB2" w:rsidRPr="00660C92">
        <w:rPr>
          <w:rFonts w:asciiTheme="minorHAnsi" w:hAnsiTheme="minorHAnsi" w:cstheme="minorHAnsi"/>
          <w:b/>
          <w:color w:val="auto"/>
        </w:rPr>
        <w:t xml:space="preserve"> </w:t>
      </w:r>
      <w:r w:rsidRPr="00660C92">
        <w:rPr>
          <w:rFonts w:asciiTheme="minorHAnsi" w:hAnsiTheme="minorHAnsi" w:cstheme="minorHAnsi"/>
          <w:b/>
          <w:color w:val="auto"/>
        </w:rPr>
        <w:t>exposiciones de 400 artistas en más de cien sedes –</w:t>
      </w:r>
      <w:r w:rsidR="00703ABA" w:rsidRPr="00703ABA">
        <w:rPr>
          <w:rStyle w:val="Ninguno"/>
          <w:rFonts w:ascii="Calibri" w:eastAsia="Calibri" w:hAnsi="Calibri" w:cs="Calibri"/>
          <w:b/>
          <w:bCs/>
        </w:rPr>
        <w:t xml:space="preserve"> </w:t>
      </w:r>
      <w:r w:rsidR="0059123F">
        <w:rPr>
          <w:rStyle w:val="Ninguno"/>
          <w:rFonts w:ascii="Calibri" w:eastAsia="Calibri" w:hAnsi="Calibri" w:cs="Calibri"/>
          <w:b/>
          <w:bCs/>
        </w:rPr>
        <w:t xml:space="preserve">con las que </w:t>
      </w:r>
      <w:r w:rsidR="00703ABA">
        <w:rPr>
          <w:rStyle w:val="Ninguno"/>
          <w:rFonts w:ascii="Calibri" w:eastAsia="Calibri" w:hAnsi="Calibri" w:cs="Calibri"/>
          <w:b/>
          <w:bCs/>
        </w:rPr>
        <w:t>trabaja de forma conjunta y colaborativamente</w:t>
      </w:r>
      <w:r w:rsidR="00703ABA" w:rsidRPr="00660C92">
        <w:rPr>
          <w:rFonts w:asciiTheme="minorHAnsi" w:hAnsiTheme="minorHAnsi" w:cstheme="minorHAnsi"/>
          <w:b/>
          <w:color w:val="auto"/>
        </w:rPr>
        <w:t xml:space="preserve"> </w:t>
      </w:r>
      <w:r w:rsidR="00B061A9" w:rsidRPr="00660C92">
        <w:rPr>
          <w:rFonts w:asciiTheme="minorHAnsi" w:hAnsiTheme="minorHAnsi" w:cstheme="minorHAnsi"/>
          <w:b/>
          <w:color w:val="auto"/>
        </w:rPr>
        <w:t>- de 43</w:t>
      </w:r>
      <w:r w:rsidRPr="00660C92">
        <w:rPr>
          <w:rFonts w:asciiTheme="minorHAnsi" w:hAnsiTheme="minorHAnsi" w:cstheme="minorHAnsi"/>
          <w:b/>
          <w:color w:val="auto"/>
        </w:rPr>
        <w:t xml:space="preserve"> ciudades de veinte países. </w:t>
      </w:r>
    </w:p>
    <w:p w:rsidR="00EA5351" w:rsidRPr="00660C92" w:rsidRDefault="00EA5351" w:rsidP="00660C92">
      <w:pPr>
        <w:pStyle w:val="Cuerpodetexto"/>
        <w:spacing w:before="120" w:line="360" w:lineRule="auto"/>
        <w:jc w:val="both"/>
        <w:rPr>
          <w:rStyle w:val="Ninguno"/>
          <w:rFonts w:asciiTheme="minorHAnsi" w:eastAsia="Calibri" w:hAnsiTheme="minorHAnsi" w:cstheme="minorHAnsi"/>
          <w:b/>
          <w:bCs/>
          <w:color w:val="auto"/>
          <w:u w:color="000000"/>
        </w:rPr>
      </w:pPr>
    </w:p>
    <w:p w:rsidR="00C06B63" w:rsidRDefault="00777EF7" w:rsidP="00A942FA">
      <w:pPr>
        <w:spacing w:line="360" w:lineRule="auto"/>
        <w:ind w:firstLine="720"/>
        <w:jc w:val="both"/>
        <w:rPr>
          <w:rFonts w:asciiTheme="minorHAnsi" w:hAnsiTheme="minorHAnsi" w:cstheme="minorHAnsi"/>
        </w:rPr>
      </w:pPr>
      <w:r w:rsidRPr="00660C92">
        <w:rPr>
          <w:rFonts w:asciiTheme="minorHAnsi" w:hAnsiTheme="minorHAnsi" w:cstheme="minorHAnsi"/>
        </w:rPr>
        <w:t>La Bienal Internacional de Arte Contempo</w:t>
      </w:r>
      <w:r w:rsidR="00B32BB2" w:rsidRPr="00660C92">
        <w:rPr>
          <w:rFonts w:asciiTheme="minorHAnsi" w:hAnsiTheme="minorHAnsi" w:cstheme="minorHAnsi"/>
        </w:rPr>
        <w:t>ráneo de América del Sur</w:t>
      </w:r>
      <w:r w:rsidR="000B5060">
        <w:rPr>
          <w:rFonts w:asciiTheme="minorHAnsi" w:hAnsiTheme="minorHAnsi" w:cstheme="minorHAnsi"/>
        </w:rPr>
        <w:t xml:space="preserve">, con la colaboración de la </w:t>
      </w:r>
      <w:r w:rsidR="000B5060" w:rsidRPr="000B5060">
        <w:rPr>
          <w:rFonts w:asciiTheme="minorHAnsi" w:hAnsiTheme="minorHAnsi" w:cstheme="minorHAnsi"/>
          <w:b/>
        </w:rPr>
        <w:t>Secretaría de Cultura de Mendoza</w:t>
      </w:r>
      <w:r w:rsidR="000B5060">
        <w:rPr>
          <w:rFonts w:asciiTheme="minorHAnsi" w:hAnsiTheme="minorHAnsi" w:cstheme="minorHAnsi"/>
        </w:rPr>
        <w:t xml:space="preserve"> y el</w:t>
      </w:r>
      <w:r w:rsidR="0059123F">
        <w:rPr>
          <w:rFonts w:asciiTheme="minorHAnsi" w:hAnsiTheme="minorHAnsi" w:cstheme="minorHAnsi"/>
          <w:b/>
        </w:rPr>
        <w:t xml:space="preserve"> Espacio Fotografía Máximo Arias </w:t>
      </w:r>
      <w:r w:rsidR="0059123F" w:rsidRPr="0059123F">
        <w:rPr>
          <w:rFonts w:asciiTheme="minorHAnsi" w:hAnsiTheme="minorHAnsi" w:cstheme="minorHAnsi"/>
        </w:rPr>
        <w:t>de Mendoza</w:t>
      </w:r>
      <w:r w:rsidR="00C06B63">
        <w:rPr>
          <w:rFonts w:asciiTheme="minorHAnsi" w:hAnsiTheme="minorHAnsi" w:cstheme="minorHAnsi"/>
        </w:rPr>
        <w:t xml:space="preserve"> </w:t>
      </w:r>
      <w:r w:rsidR="00C06B63" w:rsidRPr="00C06B63">
        <w:rPr>
          <w:rFonts w:ascii="Calibri" w:eastAsia="Calibri" w:hAnsi="Calibri" w:cs="Calibri"/>
        </w:rPr>
        <w:t>y con el auspicio de la</w:t>
      </w:r>
      <w:r w:rsidR="00C06B63">
        <w:rPr>
          <w:rFonts w:ascii="Calibri" w:eastAsia="Calibri" w:hAnsi="Calibri" w:cs="Calibri"/>
          <w:b/>
        </w:rPr>
        <w:t xml:space="preserve"> Embajada de Francia y del </w:t>
      </w:r>
      <w:proofErr w:type="spellStart"/>
      <w:r w:rsidR="00C06B63">
        <w:rPr>
          <w:rFonts w:ascii="Calibri" w:eastAsia="Calibri" w:hAnsi="Calibri" w:cs="Calibri"/>
          <w:b/>
        </w:rPr>
        <w:t>Institut</w:t>
      </w:r>
      <w:proofErr w:type="spellEnd"/>
      <w:r w:rsidR="00C06B63">
        <w:rPr>
          <w:rFonts w:ascii="Calibri" w:eastAsia="Calibri" w:hAnsi="Calibri" w:cs="Calibri"/>
          <w:b/>
        </w:rPr>
        <w:t xml:space="preserve"> </w:t>
      </w:r>
      <w:proofErr w:type="spellStart"/>
      <w:r w:rsidR="00C06B63">
        <w:rPr>
          <w:rFonts w:ascii="Calibri" w:eastAsia="Calibri" w:hAnsi="Calibri" w:cs="Calibri"/>
          <w:b/>
        </w:rPr>
        <w:t>français</w:t>
      </w:r>
      <w:proofErr w:type="spellEnd"/>
      <w:r w:rsidR="00C06B63">
        <w:rPr>
          <w:rFonts w:ascii="Calibri" w:eastAsia="Calibri" w:hAnsi="Calibri" w:cs="Calibri"/>
          <w:b/>
        </w:rPr>
        <w:t xml:space="preserve"> </w:t>
      </w:r>
      <w:proofErr w:type="spellStart"/>
      <w:r w:rsidR="00C06B63">
        <w:rPr>
          <w:rFonts w:ascii="Calibri" w:eastAsia="Calibri" w:hAnsi="Calibri" w:cs="Calibri"/>
          <w:b/>
        </w:rPr>
        <w:t>d'Argentine</w:t>
      </w:r>
      <w:proofErr w:type="spellEnd"/>
      <w:r w:rsidR="00A22DA5">
        <w:rPr>
          <w:rFonts w:asciiTheme="minorHAnsi" w:hAnsiTheme="minorHAnsi" w:cstheme="minorHAnsi"/>
          <w:b/>
        </w:rPr>
        <w:t>,</w:t>
      </w:r>
      <w:r w:rsidR="00B32BB2" w:rsidRPr="00660C92">
        <w:rPr>
          <w:rFonts w:asciiTheme="minorHAnsi" w:hAnsiTheme="minorHAnsi" w:cstheme="minorHAnsi"/>
        </w:rPr>
        <w:t xml:space="preserve"> inaugura un nuevo capítulo de su singular cartog</w:t>
      </w:r>
      <w:r w:rsidR="00A22DA5">
        <w:rPr>
          <w:rFonts w:asciiTheme="minorHAnsi" w:hAnsiTheme="minorHAnsi" w:cstheme="minorHAnsi"/>
        </w:rPr>
        <w:t xml:space="preserve">rafía en territorio argentino. </w:t>
      </w:r>
      <w:bookmarkStart w:id="0" w:name="_GoBack"/>
      <w:bookmarkEnd w:id="0"/>
      <w:r w:rsidR="00A22DA5">
        <w:rPr>
          <w:rFonts w:asciiTheme="minorHAnsi" w:hAnsiTheme="minorHAnsi" w:cstheme="minorHAnsi"/>
        </w:rPr>
        <w:t>E</w:t>
      </w:r>
      <w:r w:rsidR="00CA7E95">
        <w:rPr>
          <w:rFonts w:asciiTheme="minorHAnsi" w:hAnsiTheme="minorHAnsi" w:cstheme="minorHAnsi"/>
        </w:rPr>
        <w:t>l 26</w:t>
      </w:r>
      <w:r w:rsidR="0059123F">
        <w:rPr>
          <w:rFonts w:asciiTheme="minorHAnsi" w:hAnsiTheme="minorHAnsi" w:cstheme="minorHAnsi"/>
        </w:rPr>
        <w:t xml:space="preserve"> de jul</w:t>
      </w:r>
      <w:r w:rsidR="00B32BB2" w:rsidRPr="00660C92">
        <w:rPr>
          <w:rFonts w:asciiTheme="minorHAnsi" w:hAnsiTheme="minorHAnsi" w:cstheme="minorHAnsi"/>
        </w:rPr>
        <w:t>io en</w:t>
      </w:r>
      <w:r w:rsidR="00E96707">
        <w:rPr>
          <w:rFonts w:asciiTheme="minorHAnsi" w:hAnsiTheme="minorHAnsi" w:cstheme="minorHAnsi"/>
        </w:rPr>
        <w:t xml:space="preserve"> dicha sede</w:t>
      </w:r>
      <w:r w:rsidR="00933A7D">
        <w:rPr>
          <w:rFonts w:asciiTheme="minorHAnsi" w:hAnsiTheme="minorHAnsi" w:cstheme="minorHAnsi"/>
        </w:rPr>
        <w:t xml:space="preserve">, ubicada en </w:t>
      </w:r>
      <w:r w:rsidR="00933A7D" w:rsidRPr="00933A7D">
        <w:rPr>
          <w:rFonts w:asciiTheme="minorHAnsi" w:hAnsiTheme="minorHAnsi" w:cstheme="minorHAnsi"/>
        </w:rPr>
        <w:t>Padre Jorge Contreras 1250,</w:t>
      </w:r>
      <w:r w:rsidR="00E96707">
        <w:rPr>
          <w:rFonts w:asciiTheme="minorHAnsi" w:hAnsiTheme="minorHAnsi" w:cstheme="minorHAnsi"/>
        </w:rPr>
        <w:t xml:space="preserve"> </w:t>
      </w:r>
      <w:r w:rsidR="00A22DA5">
        <w:rPr>
          <w:rFonts w:asciiTheme="minorHAnsi" w:hAnsiTheme="minorHAnsi" w:cstheme="minorHAnsi"/>
        </w:rPr>
        <w:t xml:space="preserve">podrá verse </w:t>
      </w:r>
      <w:r w:rsidR="0059123F" w:rsidRPr="00A942FA">
        <w:rPr>
          <w:rFonts w:ascii="Calibri" w:hAnsi="Calibri" w:cs="Calibri"/>
        </w:rPr>
        <w:t xml:space="preserve">“Desviaciones” </w:t>
      </w:r>
      <w:r w:rsidR="00E96707" w:rsidRPr="00A942FA">
        <w:rPr>
          <w:rFonts w:ascii="Calibri" w:hAnsi="Calibri" w:cs="Calibri"/>
        </w:rPr>
        <w:t xml:space="preserve">con Curaduría BIENALSUR, de Fernando </w:t>
      </w:r>
      <w:proofErr w:type="spellStart"/>
      <w:r w:rsidR="00E96707" w:rsidRPr="00A942FA">
        <w:rPr>
          <w:rFonts w:ascii="Calibri" w:hAnsi="Calibri" w:cs="Calibri"/>
        </w:rPr>
        <w:t>Farina</w:t>
      </w:r>
      <w:proofErr w:type="spellEnd"/>
      <w:r w:rsidR="00E96707" w:rsidRPr="00A942FA">
        <w:rPr>
          <w:rFonts w:ascii="Calibri" w:hAnsi="Calibri" w:cs="Calibri"/>
        </w:rPr>
        <w:t xml:space="preserve">, y trabajos imperdibles de </w:t>
      </w:r>
      <w:r w:rsidR="00E96707" w:rsidRPr="00574AC8">
        <w:rPr>
          <w:rFonts w:asciiTheme="minorHAnsi" w:hAnsiTheme="minorHAnsi" w:cstheme="minorHAnsi"/>
        </w:rPr>
        <w:t xml:space="preserve">los artistas </w:t>
      </w:r>
      <w:r w:rsidR="00574AC8" w:rsidRPr="00574AC8">
        <w:rPr>
          <w:rFonts w:asciiTheme="minorHAnsi" w:hAnsiTheme="minorHAnsi" w:cstheme="minorHAnsi"/>
        </w:rPr>
        <w:t> </w:t>
      </w:r>
      <w:r w:rsidR="00574AC8" w:rsidRPr="00574AC8">
        <w:rPr>
          <w:rFonts w:asciiTheme="minorHAnsi" w:hAnsiTheme="minorHAnsi" w:cstheme="minorHAnsi"/>
          <w:b/>
        </w:rPr>
        <w:t xml:space="preserve">Rodrigo </w:t>
      </w:r>
      <w:proofErr w:type="spellStart"/>
      <w:r w:rsidR="00574AC8" w:rsidRPr="00574AC8">
        <w:rPr>
          <w:rFonts w:asciiTheme="minorHAnsi" w:hAnsiTheme="minorHAnsi" w:cstheme="minorHAnsi"/>
          <w:b/>
        </w:rPr>
        <w:t>Etem</w:t>
      </w:r>
      <w:proofErr w:type="spellEnd"/>
      <w:r w:rsidR="00574AC8" w:rsidRPr="00574AC8">
        <w:rPr>
          <w:rFonts w:asciiTheme="minorHAnsi" w:hAnsiTheme="minorHAnsi" w:cstheme="minorHAnsi"/>
        </w:rPr>
        <w:t xml:space="preserve"> (ARG)</w:t>
      </w:r>
      <w:r w:rsidR="00574AC8" w:rsidRPr="00574AC8">
        <w:rPr>
          <w:rFonts w:asciiTheme="minorHAnsi" w:hAnsiTheme="minorHAnsi" w:cstheme="minorHAnsi"/>
        </w:rPr>
        <w:t xml:space="preserve">, </w:t>
      </w:r>
      <w:r w:rsidR="00A942FA" w:rsidRPr="00574AC8">
        <w:rPr>
          <w:rFonts w:asciiTheme="minorHAnsi" w:hAnsiTheme="minorHAnsi" w:cstheme="minorHAnsi"/>
          <w:b/>
        </w:rPr>
        <w:t>Esteban Álvarez</w:t>
      </w:r>
      <w:r w:rsidR="00A942FA" w:rsidRPr="00574AC8">
        <w:rPr>
          <w:rFonts w:asciiTheme="minorHAnsi" w:hAnsiTheme="minorHAnsi" w:cstheme="minorHAnsi"/>
        </w:rPr>
        <w:t xml:space="preserve"> (ARG), </w:t>
      </w:r>
      <w:r w:rsidR="00A942FA" w:rsidRPr="00574AC8">
        <w:rPr>
          <w:rFonts w:asciiTheme="minorHAnsi" w:hAnsiTheme="minorHAnsi" w:cstheme="minorHAnsi"/>
          <w:b/>
        </w:rPr>
        <w:t xml:space="preserve">Robert </w:t>
      </w:r>
      <w:proofErr w:type="spellStart"/>
      <w:r w:rsidR="00A942FA" w:rsidRPr="00574AC8">
        <w:rPr>
          <w:rFonts w:asciiTheme="minorHAnsi" w:hAnsiTheme="minorHAnsi" w:cstheme="minorHAnsi"/>
          <w:b/>
        </w:rPr>
        <w:t>Cahen</w:t>
      </w:r>
      <w:proofErr w:type="spellEnd"/>
      <w:r w:rsidR="00A942FA" w:rsidRPr="00574AC8">
        <w:rPr>
          <w:rFonts w:asciiTheme="minorHAnsi" w:hAnsiTheme="minorHAnsi" w:cstheme="minorHAnsi"/>
        </w:rPr>
        <w:t xml:space="preserve"> (FRA), </w:t>
      </w:r>
      <w:r w:rsidR="00A942FA" w:rsidRPr="00574AC8">
        <w:rPr>
          <w:rFonts w:asciiTheme="minorHAnsi" w:hAnsiTheme="minorHAnsi" w:cstheme="minorHAnsi"/>
          <w:b/>
        </w:rPr>
        <w:t>Nicola</w:t>
      </w:r>
      <w:r w:rsidR="00A942FA" w:rsidRPr="00574AC8">
        <w:rPr>
          <w:rFonts w:ascii="Calibri" w:hAnsi="Calibri" w:cs="Calibri"/>
          <w:b/>
        </w:rPr>
        <w:t xml:space="preserve"> </w:t>
      </w:r>
      <w:proofErr w:type="spellStart"/>
      <w:r w:rsidR="00A942FA" w:rsidRPr="00A942FA">
        <w:rPr>
          <w:rFonts w:ascii="Calibri" w:hAnsi="Calibri" w:cs="Calibri"/>
          <w:b/>
        </w:rPr>
        <w:t>Costantino</w:t>
      </w:r>
      <w:proofErr w:type="spellEnd"/>
      <w:r w:rsidR="00A942FA" w:rsidRPr="00A942FA">
        <w:rPr>
          <w:rFonts w:ascii="Calibri" w:hAnsi="Calibri" w:cs="Calibri"/>
        </w:rPr>
        <w:t xml:space="preserve"> (ARG), </w:t>
      </w:r>
      <w:proofErr w:type="spellStart"/>
      <w:r w:rsidR="00A942FA" w:rsidRPr="00A942FA">
        <w:rPr>
          <w:rFonts w:ascii="Calibri" w:hAnsi="Calibri" w:cs="Calibri"/>
          <w:b/>
        </w:rPr>
        <w:t>Arnaud</w:t>
      </w:r>
      <w:proofErr w:type="spellEnd"/>
      <w:r w:rsidR="00A942FA" w:rsidRPr="00A942FA">
        <w:rPr>
          <w:rFonts w:ascii="Calibri" w:hAnsi="Calibri" w:cs="Calibri"/>
          <w:b/>
        </w:rPr>
        <w:t xml:space="preserve"> </w:t>
      </w:r>
      <w:proofErr w:type="spellStart"/>
      <w:r w:rsidR="00A942FA" w:rsidRPr="00A942FA">
        <w:rPr>
          <w:rFonts w:ascii="Calibri" w:hAnsi="Calibri" w:cs="Calibri"/>
          <w:b/>
        </w:rPr>
        <w:t>Dezoteux</w:t>
      </w:r>
      <w:proofErr w:type="spellEnd"/>
      <w:r w:rsidR="00A942FA" w:rsidRPr="00A942FA">
        <w:rPr>
          <w:rFonts w:ascii="Calibri" w:hAnsi="Calibri" w:cs="Calibri"/>
        </w:rPr>
        <w:t xml:space="preserve"> (FRA), </w:t>
      </w:r>
      <w:proofErr w:type="spellStart"/>
      <w:r w:rsidR="00A942FA" w:rsidRPr="00A942FA">
        <w:rPr>
          <w:rFonts w:ascii="Calibri" w:hAnsi="Calibri" w:cs="Calibri"/>
          <w:b/>
        </w:rPr>
        <w:t>Angelika</w:t>
      </w:r>
      <w:proofErr w:type="spellEnd"/>
      <w:r w:rsidR="00A942FA" w:rsidRPr="00A942FA">
        <w:rPr>
          <w:rFonts w:ascii="Calibri" w:hAnsi="Calibri" w:cs="Calibri"/>
          <w:b/>
        </w:rPr>
        <w:t xml:space="preserve"> </w:t>
      </w:r>
      <w:proofErr w:type="spellStart"/>
      <w:r w:rsidR="00A942FA" w:rsidRPr="00A942FA">
        <w:rPr>
          <w:rFonts w:ascii="Calibri" w:hAnsi="Calibri" w:cs="Calibri"/>
          <w:b/>
        </w:rPr>
        <w:t>Markul</w:t>
      </w:r>
      <w:proofErr w:type="spellEnd"/>
      <w:r w:rsidR="00A942FA" w:rsidRPr="00A942FA">
        <w:rPr>
          <w:rFonts w:ascii="Calibri" w:hAnsi="Calibri" w:cs="Calibri"/>
        </w:rPr>
        <w:t xml:space="preserve"> (POL/FRA), </w:t>
      </w:r>
      <w:r w:rsidR="00A942FA" w:rsidRPr="00A942FA">
        <w:rPr>
          <w:rFonts w:ascii="Calibri" w:hAnsi="Calibri" w:cs="Calibri"/>
          <w:b/>
        </w:rPr>
        <w:t>Andrés Piña</w:t>
      </w:r>
      <w:r w:rsidR="00A942FA" w:rsidRPr="00A942FA">
        <w:rPr>
          <w:rFonts w:ascii="Calibri" w:hAnsi="Calibri" w:cs="Calibri"/>
        </w:rPr>
        <w:t xml:space="preserve"> (ARG), </w:t>
      </w:r>
      <w:r w:rsidR="00A942FA" w:rsidRPr="00A942FA">
        <w:rPr>
          <w:rFonts w:ascii="Calibri" w:hAnsi="Calibri" w:cs="Calibri"/>
          <w:b/>
        </w:rPr>
        <w:t xml:space="preserve">Liliana </w:t>
      </w:r>
      <w:proofErr w:type="spellStart"/>
      <w:r w:rsidR="00A942FA" w:rsidRPr="00A942FA">
        <w:rPr>
          <w:rFonts w:ascii="Calibri" w:hAnsi="Calibri" w:cs="Calibri"/>
          <w:b/>
        </w:rPr>
        <w:t>Porter</w:t>
      </w:r>
      <w:proofErr w:type="spellEnd"/>
      <w:r w:rsidR="00A942FA" w:rsidRPr="00A942FA">
        <w:rPr>
          <w:rFonts w:ascii="Calibri" w:hAnsi="Calibri" w:cs="Calibri"/>
        </w:rPr>
        <w:t xml:space="preserve"> (ARG), </w:t>
      </w:r>
      <w:r w:rsidR="00A942FA" w:rsidRPr="00A942FA">
        <w:rPr>
          <w:rFonts w:ascii="Calibri" w:hAnsi="Calibri" w:cs="Calibri"/>
          <w:b/>
        </w:rPr>
        <w:t xml:space="preserve">Eugenia </w:t>
      </w:r>
      <w:proofErr w:type="spellStart"/>
      <w:r w:rsidR="00A942FA" w:rsidRPr="00A942FA">
        <w:rPr>
          <w:rFonts w:ascii="Calibri" w:hAnsi="Calibri" w:cs="Calibri"/>
          <w:b/>
        </w:rPr>
        <w:t>Puccio</w:t>
      </w:r>
      <w:proofErr w:type="spellEnd"/>
      <w:r w:rsidR="00A942FA" w:rsidRPr="00A942FA">
        <w:rPr>
          <w:rFonts w:ascii="Calibri" w:hAnsi="Calibri" w:cs="Calibri"/>
        </w:rPr>
        <w:t xml:space="preserve"> (ARG), </w:t>
      </w:r>
      <w:r w:rsidR="00A942FA" w:rsidRPr="00A942FA">
        <w:rPr>
          <w:rFonts w:ascii="Calibri" w:hAnsi="Calibri" w:cs="Calibri"/>
          <w:b/>
        </w:rPr>
        <w:t>Inti Pujol</w:t>
      </w:r>
      <w:r w:rsidR="00A942FA" w:rsidRPr="00A942FA">
        <w:rPr>
          <w:rFonts w:ascii="Calibri" w:hAnsi="Calibri" w:cs="Calibri"/>
        </w:rPr>
        <w:t xml:space="preserve"> (ARG), </w:t>
      </w:r>
      <w:r w:rsidR="00A942FA" w:rsidRPr="00A942FA">
        <w:rPr>
          <w:rFonts w:ascii="Calibri" w:hAnsi="Calibri" w:cs="Calibri"/>
          <w:b/>
        </w:rPr>
        <w:t xml:space="preserve">Paola </w:t>
      </w:r>
      <w:proofErr w:type="spellStart"/>
      <w:r w:rsidR="00A942FA" w:rsidRPr="00A942FA">
        <w:rPr>
          <w:rFonts w:ascii="Calibri" w:hAnsi="Calibri" w:cs="Calibri"/>
          <w:b/>
        </w:rPr>
        <w:t>Sferco</w:t>
      </w:r>
      <w:proofErr w:type="spellEnd"/>
      <w:r w:rsidR="00A942FA" w:rsidRPr="00A942FA">
        <w:rPr>
          <w:rFonts w:ascii="Calibri" w:hAnsi="Calibri" w:cs="Calibri"/>
        </w:rPr>
        <w:t xml:space="preserve"> (ARG), </w:t>
      </w:r>
      <w:r w:rsidR="00A942FA" w:rsidRPr="00A942FA">
        <w:rPr>
          <w:rFonts w:ascii="Calibri" w:hAnsi="Calibri" w:cs="Calibri"/>
          <w:b/>
        </w:rPr>
        <w:t xml:space="preserve">Lila </w:t>
      </w:r>
      <w:proofErr w:type="spellStart"/>
      <w:r w:rsidR="00A942FA" w:rsidRPr="00A942FA">
        <w:rPr>
          <w:rFonts w:ascii="Calibri" w:hAnsi="Calibri" w:cs="Calibri"/>
          <w:b/>
        </w:rPr>
        <w:t>Siegrist</w:t>
      </w:r>
      <w:proofErr w:type="spellEnd"/>
      <w:r w:rsidR="00A942FA" w:rsidRPr="00A942FA">
        <w:rPr>
          <w:rFonts w:ascii="Calibri" w:hAnsi="Calibri" w:cs="Calibri"/>
        </w:rPr>
        <w:t xml:space="preserve"> (ARG) y </w:t>
      </w:r>
      <w:r w:rsidR="00A942FA" w:rsidRPr="00A942FA">
        <w:rPr>
          <w:rFonts w:ascii="Calibri" w:hAnsi="Calibri" w:cs="Calibri"/>
          <w:b/>
        </w:rPr>
        <w:t xml:space="preserve">Gabriel </w:t>
      </w:r>
      <w:proofErr w:type="spellStart"/>
      <w:r w:rsidR="00A942FA" w:rsidRPr="00A942FA">
        <w:rPr>
          <w:rFonts w:ascii="Calibri" w:hAnsi="Calibri" w:cs="Calibri"/>
          <w:b/>
        </w:rPr>
        <w:t>Valansi</w:t>
      </w:r>
      <w:proofErr w:type="spellEnd"/>
      <w:r w:rsidR="00A942FA" w:rsidRPr="00A942FA">
        <w:rPr>
          <w:rFonts w:ascii="Calibri" w:hAnsi="Calibri" w:cs="Calibri"/>
          <w:b/>
        </w:rPr>
        <w:t xml:space="preserve"> </w:t>
      </w:r>
      <w:r w:rsidR="00A942FA" w:rsidRPr="00A942FA">
        <w:rPr>
          <w:rFonts w:ascii="Calibri" w:hAnsi="Calibri" w:cs="Calibri"/>
        </w:rPr>
        <w:t>(ARG)</w:t>
      </w:r>
      <w:r w:rsidR="00A942FA">
        <w:rPr>
          <w:rFonts w:ascii="Calibri" w:hAnsi="Calibri" w:cs="Calibri"/>
        </w:rPr>
        <w:t>.</w:t>
      </w:r>
    </w:p>
    <w:p w:rsidR="001D0246" w:rsidRDefault="00975DB7" w:rsidP="00541DFB">
      <w:pPr>
        <w:spacing w:line="360" w:lineRule="auto"/>
        <w:ind w:firstLine="720"/>
        <w:jc w:val="both"/>
        <w:rPr>
          <w:rFonts w:asciiTheme="minorHAnsi" w:eastAsia="Calibri" w:hAnsiTheme="minorHAnsi" w:cstheme="minorHAnsi"/>
          <w:color w:val="auto"/>
        </w:rPr>
      </w:pPr>
      <w:r>
        <w:rPr>
          <w:rFonts w:ascii="Calibri" w:hAnsi="Calibri" w:cs="Calibri"/>
        </w:rPr>
        <w:t xml:space="preserve">Entre el registro y la ficción, esta muestra se instala en un lugar de pregunta acerca del decir contemporáneo pero también en una reflexión sobre el espacio donde se presenta el discurso y el encuentro con el otro. “La imaginación es el último capítulo donde los artistas ironizan, parodian y fantasean para ofrecer otras realidades, algunas de cuales se refieren críticamente a situaciones de violencia cotidiana, que nos perturban y nos hablan de algo latente, que sabemos que nos interpela permanentemente aunque tratemos de ignorarlo”, </w:t>
      </w:r>
      <w:r w:rsidR="00541DFB">
        <w:rPr>
          <w:rFonts w:asciiTheme="minorHAnsi" w:eastAsia="Calibri" w:hAnsiTheme="minorHAnsi" w:cstheme="minorHAnsi"/>
          <w:color w:val="auto"/>
        </w:rPr>
        <w:t>expone el curador</w:t>
      </w:r>
      <w:r>
        <w:rPr>
          <w:rFonts w:asciiTheme="minorHAnsi" w:eastAsia="Calibri" w:hAnsiTheme="minorHAnsi" w:cstheme="minorHAnsi"/>
          <w:color w:val="auto"/>
        </w:rPr>
        <w:t xml:space="preserve"> </w:t>
      </w:r>
      <w:r w:rsidR="00541DFB">
        <w:rPr>
          <w:rFonts w:asciiTheme="minorHAnsi" w:eastAsia="Calibri" w:hAnsiTheme="minorHAnsi" w:cstheme="minorHAnsi"/>
          <w:color w:val="auto"/>
        </w:rPr>
        <w:t xml:space="preserve">Fernando </w:t>
      </w:r>
      <w:proofErr w:type="spellStart"/>
      <w:r w:rsidR="001D0246">
        <w:rPr>
          <w:rFonts w:asciiTheme="minorHAnsi" w:eastAsia="Calibri" w:hAnsiTheme="minorHAnsi" w:cstheme="minorHAnsi"/>
          <w:color w:val="auto"/>
        </w:rPr>
        <w:t>Farina</w:t>
      </w:r>
      <w:proofErr w:type="spellEnd"/>
      <w:r w:rsidR="001D0246">
        <w:rPr>
          <w:rFonts w:asciiTheme="minorHAnsi" w:eastAsia="Calibri" w:hAnsiTheme="minorHAnsi" w:cstheme="minorHAnsi"/>
          <w:color w:val="auto"/>
        </w:rPr>
        <w:t>.</w:t>
      </w:r>
    </w:p>
    <w:p w:rsidR="00820126" w:rsidRPr="00820126" w:rsidRDefault="00E0470C" w:rsidP="00541DFB">
      <w:pPr>
        <w:spacing w:line="360" w:lineRule="auto"/>
        <w:ind w:firstLine="720"/>
        <w:jc w:val="both"/>
        <w:rPr>
          <w:rFonts w:asciiTheme="minorHAnsi" w:hAnsiTheme="minorHAnsi" w:cstheme="minorHAnsi"/>
        </w:rPr>
      </w:pPr>
      <w:r>
        <w:rPr>
          <w:rFonts w:asciiTheme="minorHAnsi" w:hAnsiTheme="minorHAnsi" w:cstheme="minorHAnsi"/>
        </w:rPr>
        <w:lastRenderedPageBreak/>
        <w:t xml:space="preserve">La exposición </w:t>
      </w:r>
      <w:r w:rsidR="00CA7E95">
        <w:rPr>
          <w:rFonts w:asciiTheme="minorHAnsi" w:hAnsiTheme="minorHAnsi" w:cstheme="minorHAnsi"/>
        </w:rPr>
        <w:t>también</w:t>
      </w:r>
      <w:r w:rsidR="00820126">
        <w:rPr>
          <w:rFonts w:asciiTheme="minorHAnsi" w:hAnsiTheme="minorHAnsi" w:cstheme="minorHAnsi"/>
        </w:rPr>
        <w:t xml:space="preserve"> puede verse en el </w:t>
      </w:r>
      <w:r w:rsidR="00820126">
        <w:rPr>
          <w:rFonts w:ascii="Calibri" w:eastAsia="Calibri" w:hAnsi="Calibri" w:cs="Calibri"/>
          <w:b/>
        </w:rPr>
        <w:t xml:space="preserve">Museo Provincial de Fotografía Palacio </w:t>
      </w:r>
      <w:proofErr w:type="spellStart"/>
      <w:r w:rsidR="00820126">
        <w:rPr>
          <w:rFonts w:ascii="Calibri" w:eastAsia="Calibri" w:hAnsi="Calibri" w:cs="Calibri"/>
          <w:b/>
        </w:rPr>
        <w:t>Dionisi</w:t>
      </w:r>
      <w:proofErr w:type="spellEnd"/>
      <w:r w:rsidR="00820126">
        <w:rPr>
          <w:rFonts w:ascii="Calibri" w:eastAsia="Calibri" w:hAnsi="Calibri" w:cs="Calibri"/>
          <w:b/>
        </w:rPr>
        <w:t xml:space="preserve"> </w:t>
      </w:r>
      <w:r w:rsidR="00820126">
        <w:rPr>
          <w:rFonts w:ascii="Calibri" w:eastAsia="Calibri" w:hAnsi="Calibri" w:cs="Calibri"/>
        </w:rPr>
        <w:t xml:space="preserve">de Córdoba </w:t>
      </w:r>
      <w:r w:rsidR="00CA7E95">
        <w:rPr>
          <w:rFonts w:ascii="Calibri" w:eastAsia="Calibri" w:hAnsi="Calibri" w:cs="Calibri"/>
        </w:rPr>
        <w:t>y, desde el 23 de julio, en</w:t>
      </w:r>
      <w:r w:rsidR="007859CE">
        <w:rPr>
          <w:rFonts w:ascii="Calibri" w:eastAsia="Calibri" w:hAnsi="Calibri" w:cs="Calibri"/>
        </w:rPr>
        <w:t xml:space="preserve"> el</w:t>
      </w:r>
      <w:r w:rsidR="00CA7E95">
        <w:rPr>
          <w:rFonts w:ascii="Calibri" w:eastAsia="Calibri" w:hAnsi="Calibri" w:cs="Calibri"/>
        </w:rPr>
        <w:t xml:space="preserve"> </w:t>
      </w:r>
      <w:r w:rsidR="00CA7E95" w:rsidRPr="00E25960">
        <w:rPr>
          <w:rFonts w:asciiTheme="minorHAnsi" w:hAnsiTheme="minorHAnsi" w:cstheme="minorHAnsi"/>
          <w:b/>
        </w:rPr>
        <w:t>Museo Nacional de Bellas Artes de Neuquén</w:t>
      </w:r>
      <w:r w:rsidR="00CA7E95">
        <w:rPr>
          <w:rFonts w:asciiTheme="minorHAnsi" w:hAnsiTheme="minorHAnsi" w:cstheme="minorHAnsi"/>
          <w:b/>
        </w:rPr>
        <w:t>.</w:t>
      </w:r>
    </w:p>
    <w:p w:rsidR="00EC7AA0" w:rsidRPr="00660C92" w:rsidRDefault="00A9280A" w:rsidP="00541DFB">
      <w:pPr>
        <w:pStyle w:val="NormalWeb"/>
        <w:spacing w:before="0" w:beforeAutospacing="0" w:after="0" w:afterAutospacing="0" w:line="360" w:lineRule="auto"/>
        <w:ind w:firstLine="708"/>
        <w:jc w:val="both"/>
        <w:rPr>
          <w:rStyle w:val="Ninguno"/>
          <w:rFonts w:asciiTheme="minorHAnsi" w:hAnsiTheme="minorHAnsi" w:cstheme="minorHAnsi"/>
          <w:lang w:val="es-AR"/>
        </w:rPr>
      </w:pPr>
      <w:r w:rsidRPr="00660C92">
        <w:rPr>
          <w:rFonts w:asciiTheme="minorHAnsi" w:eastAsia="Calibri" w:hAnsiTheme="minorHAnsi" w:cstheme="minorHAnsi"/>
        </w:rPr>
        <w:t>Con su cartografía inédita BIENALSUR borra fronteras, piensa con artistas entre lo local y lo global, trabaja en colaboración y en diálogo permanente con las demandas e intereses de cada sede en la que se despliegan las más diversas propuestas artísticas contemporáneas.</w:t>
      </w:r>
    </w:p>
    <w:p w:rsidR="00660C92" w:rsidRPr="00660C92" w:rsidRDefault="00A9280A" w:rsidP="00660C92">
      <w:pPr>
        <w:pStyle w:val="Cuerpodetexto"/>
        <w:spacing w:line="360" w:lineRule="auto"/>
        <w:ind w:firstLine="708"/>
        <w:jc w:val="both"/>
        <w:rPr>
          <w:rStyle w:val="Ninguno"/>
          <w:rFonts w:asciiTheme="minorHAnsi" w:eastAsia="Calibri" w:hAnsiTheme="minorHAnsi" w:cstheme="minorHAnsi"/>
          <w:color w:val="auto"/>
          <w:u w:color="000000"/>
        </w:rPr>
      </w:pPr>
      <w:r w:rsidRPr="00660C92">
        <w:rPr>
          <w:rStyle w:val="Ninguno"/>
          <w:rFonts w:asciiTheme="minorHAnsi" w:eastAsia="Calibri" w:hAnsiTheme="minorHAnsi" w:cstheme="minorHAnsi"/>
          <w:color w:val="auto"/>
          <w:u w:color="000000"/>
        </w:rPr>
        <w:t xml:space="preserve">Para </w:t>
      </w:r>
      <w:r w:rsidRPr="00660C92">
        <w:rPr>
          <w:rStyle w:val="Ninguno"/>
          <w:rFonts w:asciiTheme="minorHAnsi" w:eastAsia="Calibri" w:hAnsiTheme="minorHAnsi" w:cstheme="minorHAnsi"/>
          <w:b/>
          <w:bCs/>
          <w:color w:val="auto"/>
          <w:u w:color="000000"/>
        </w:rPr>
        <w:t xml:space="preserve">Aníbal </w:t>
      </w:r>
      <w:proofErr w:type="spellStart"/>
      <w:r w:rsidRPr="00660C92">
        <w:rPr>
          <w:rStyle w:val="Ninguno"/>
          <w:rFonts w:asciiTheme="minorHAnsi" w:eastAsia="Calibri" w:hAnsiTheme="minorHAnsi" w:cstheme="minorHAnsi"/>
          <w:b/>
          <w:bCs/>
          <w:color w:val="auto"/>
          <w:u w:color="000000"/>
        </w:rPr>
        <w:t>Jozami</w:t>
      </w:r>
      <w:proofErr w:type="spellEnd"/>
      <w:r w:rsidRPr="00660C92">
        <w:rPr>
          <w:rStyle w:val="Ninguno"/>
          <w:rFonts w:asciiTheme="minorHAnsi" w:eastAsia="Calibri" w:hAnsiTheme="minorHAnsi" w:cstheme="minorHAnsi"/>
          <w:color w:val="auto"/>
          <w:u w:color="000000"/>
        </w:rPr>
        <w:t>, director general de BIENALSUR y rector de la Universidad Nacio</w:t>
      </w:r>
      <w:r w:rsidR="00660C92">
        <w:rPr>
          <w:rStyle w:val="Ninguno"/>
          <w:rFonts w:asciiTheme="minorHAnsi" w:eastAsia="Calibri" w:hAnsiTheme="minorHAnsi" w:cstheme="minorHAnsi"/>
          <w:color w:val="auto"/>
          <w:u w:color="000000"/>
        </w:rPr>
        <w:t>nal de Tres de Febrero (UNTREF):</w:t>
      </w:r>
      <w:r w:rsidRPr="00660C92">
        <w:rPr>
          <w:rStyle w:val="Ninguno"/>
          <w:rFonts w:asciiTheme="minorHAnsi" w:eastAsia="Calibri" w:hAnsiTheme="minorHAnsi" w:cstheme="minorHAnsi"/>
          <w:color w:val="auto"/>
          <w:u w:color="000000"/>
        </w:rPr>
        <w:t xml:space="preserve"> “</w:t>
      </w:r>
      <w:r w:rsidR="00ED0D56" w:rsidRPr="00660C92">
        <w:rPr>
          <w:rStyle w:val="Ninguno"/>
          <w:rFonts w:asciiTheme="minorHAnsi" w:eastAsia="Calibri" w:hAnsiTheme="minorHAnsi" w:cstheme="minorHAnsi"/>
          <w:color w:val="auto"/>
          <w:u w:color="000000"/>
        </w:rPr>
        <w:t>E</w:t>
      </w:r>
      <w:r w:rsidR="00B32BB2" w:rsidRPr="00660C92">
        <w:rPr>
          <w:rStyle w:val="Ninguno"/>
          <w:rFonts w:asciiTheme="minorHAnsi" w:eastAsia="Calibri" w:hAnsiTheme="minorHAnsi" w:cstheme="minorHAnsi"/>
          <w:color w:val="auto"/>
          <w:u w:color="000000"/>
        </w:rPr>
        <w:t xml:space="preserve">l arte </w:t>
      </w:r>
      <w:r w:rsidR="00ED0D56" w:rsidRPr="00660C92">
        <w:rPr>
          <w:rStyle w:val="Ninguno"/>
          <w:rFonts w:asciiTheme="minorHAnsi" w:eastAsia="Calibri" w:hAnsiTheme="minorHAnsi" w:cstheme="minorHAnsi"/>
          <w:color w:val="auto"/>
          <w:u w:color="000000"/>
        </w:rPr>
        <w:t>e</w:t>
      </w:r>
      <w:r w:rsidR="00B32BB2" w:rsidRPr="00660C92">
        <w:rPr>
          <w:rStyle w:val="Ninguno"/>
          <w:rFonts w:asciiTheme="minorHAnsi" w:eastAsia="Calibri" w:hAnsiTheme="minorHAnsi" w:cstheme="minorHAnsi"/>
          <w:color w:val="auto"/>
          <w:u w:color="000000"/>
        </w:rPr>
        <w:t xml:space="preserve">s una de las formas en </w:t>
      </w:r>
      <w:r w:rsidR="00ED0D56" w:rsidRPr="00660C92">
        <w:rPr>
          <w:rStyle w:val="Ninguno"/>
          <w:rFonts w:asciiTheme="minorHAnsi" w:eastAsia="Calibri" w:hAnsiTheme="minorHAnsi" w:cstheme="minorHAnsi"/>
          <w:color w:val="auto"/>
          <w:u w:color="000000"/>
        </w:rPr>
        <w:t>las qu</w:t>
      </w:r>
      <w:r w:rsidR="00B32BB2" w:rsidRPr="00660C92">
        <w:rPr>
          <w:rStyle w:val="Ninguno"/>
          <w:rFonts w:asciiTheme="minorHAnsi" w:eastAsia="Calibri" w:hAnsiTheme="minorHAnsi" w:cstheme="minorHAnsi"/>
          <w:color w:val="auto"/>
          <w:u w:color="000000"/>
        </w:rPr>
        <w:t>e se expresa la</w:t>
      </w:r>
      <w:r w:rsidR="00ED0D56" w:rsidRPr="00660C92">
        <w:rPr>
          <w:rStyle w:val="Ninguno"/>
          <w:rFonts w:asciiTheme="minorHAnsi" w:eastAsia="Calibri" w:hAnsiTheme="minorHAnsi" w:cstheme="minorHAnsi"/>
          <w:color w:val="auto"/>
          <w:u w:color="000000"/>
        </w:rPr>
        <w:t xml:space="preserve"> </w:t>
      </w:r>
      <w:r w:rsidR="00B32BB2" w:rsidRPr="00660C92">
        <w:rPr>
          <w:rStyle w:val="Ninguno"/>
          <w:rFonts w:asciiTheme="minorHAnsi" w:eastAsia="Calibri" w:hAnsiTheme="minorHAnsi" w:cstheme="minorHAnsi"/>
          <w:color w:val="auto"/>
          <w:u w:color="000000"/>
        </w:rPr>
        <w:t>problemática del ser humano. Los artistas se expresan a través de su obra</w:t>
      </w:r>
      <w:r w:rsidR="00660C92" w:rsidRPr="00660C92">
        <w:rPr>
          <w:rStyle w:val="Ninguno"/>
          <w:rFonts w:asciiTheme="minorHAnsi" w:eastAsia="Calibri" w:hAnsiTheme="minorHAnsi" w:cstheme="minorHAnsi"/>
          <w:color w:val="auto"/>
          <w:u w:color="000000"/>
        </w:rPr>
        <w:t xml:space="preserve"> y</w:t>
      </w:r>
      <w:r w:rsidR="00B32BB2" w:rsidRPr="00660C92">
        <w:rPr>
          <w:rStyle w:val="Ninguno"/>
          <w:rFonts w:asciiTheme="minorHAnsi" w:eastAsia="Calibri" w:hAnsiTheme="minorHAnsi" w:cstheme="minorHAnsi"/>
          <w:color w:val="auto"/>
          <w:u w:color="000000"/>
        </w:rPr>
        <w:t xml:space="preserve"> de</w:t>
      </w:r>
      <w:r w:rsidR="00ED0D56" w:rsidRPr="00660C92">
        <w:rPr>
          <w:rStyle w:val="Ninguno"/>
          <w:rFonts w:asciiTheme="minorHAnsi" w:eastAsia="Calibri" w:hAnsiTheme="minorHAnsi" w:cstheme="minorHAnsi"/>
          <w:color w:val="auto"/>
          <w:u w:color="000000"/>
        </w:rPr>
        <w:t xml:space="preserve"> </w:t>
      </w:r>
      <w:r w:rsidR="00B32BB2" w:rsidRPr="00660C92">
        <w:rPr>
          <w:rStyle w:val="Ninguno"/>
          <w:rFonts w:asciiTheme="minorHAnsi" w:eastAsia="Calibri" w:hAnsiTheme="minorHAnsi" w:cstheme="minorHAnsi"/>
          <w:color w:val="auto"/>
          <w:u w:color="000000"/>
        </w:rPr>
        <w:t>alguna forma cuestionan el mundo</w:t>
      </w:r>
      <w:r w:rsidR="00660C92" w:rsidRPr="00660C92">
        <w:rPr>
          <w:rStyle w:val="Ninguno"/>
          <w:rFonts w:asciiTheme="minorHAnsi" w:eastAsia="Calibri" w:hAnsiTheme="minorHAnsi" w:cstheme="minorHAnsi"/>
          <w:color w:val="auto"/>
          <w:u w:color="000000"/>
        </w:rPr>
        <w:t xml:space="preserve">. Y en ese sentido, BIENALSUR </w:t>
      </w:r>
      <w:r w:rsidR="00B32BB2" w:rsidRPr="00660C92">
        <w:rPr>
          <w:rStyle w:val="Ninguno"/>
          <w:rFonts w:asciiTheme="minorHAnsi" w:eastAsia="Calibri" w:hAnsiTheme="minorHAnsi" w:cstheme="minorHAnsi"/>
          <w:color w:val="auto"/>
          <w:u w:color="000000"/>
        </w:rPr>
        <w:t>es una invitación a pensar</w:t>
      </w:r>
      <w:r w:rsidR="00660C92" w:rsidRPr="00660C92">
        <w:rPr>
          <w:rStyle w:val="Ninguno"/>
          <w:rFonts w:asciiTheme="minorHAnsi" w:eastAsia="Calibri" w:hAnsiTheme="minorHAnsi" w:cstheme="minorHAnsi"/>
          <w:color w:val="auto"/>
          <w:u w:color="000000"/>
        </w:rPr>
        <w:t>, al crear un canal de comunicación entre países, y que busca alcanzar todos los públicos”.</w:t>
      </w:r>
    </w:p>
    <w:p w:rsidR="003C28D6" w:rsidRPr="00660C92" w:rsidRDefault="00A9280A" w:rsidP="00660C92">
      <w:pPr>
        <w:pStyle w:val="Cuerpodetexto"/>
        <w:spacing w:after="0" w:line="360" w:lineRule="auto"/>
        <w:ind w:firstLine="708"/>
        <w:jc w:val="both"/>
        <w:rPr>
          <w:rStyle w:val="Ninguno"/>
          <w:rFonts w:asciiTheme="minorHAnsi" w:eastAsia="Calibri" w:hAnsiTheme="minorHAnsi" w:cstheme="minorHAnsi"/>
          <w:color w:val="auto"/>
          <w:u w:color="000000"/>
        </w:rPr>
      </w:pPr>
      <w:r w:rsidRPr="00660C92">
        <w:rPr>
          <w:rStyle w:val="Ninguno"/>
          <w:rFonts w:asciiTheme="minorHAnsi" w:eastAsia="Calibri" w:hAnsiTheme="minorHAnsi" w:cstheme="minorHAnsi"/>
          <w:color w:val="auto"/>
          <w:u w:color="000000"/>
        </w:rPr>
        <w:t xml:space="preserve">Para </w:t>
      </w:r>
      <w:r w:rsidRPr="00660C92">
        <w:rPr>
          <w:rStyle w:val="Ninguno"/>
          <w:rFonts w:asciiTheme="minorHAnsi" w:eastAsia="Calibri" w:hAnsiTheme="minorHAnsi" w:cstheme="minorHAnsi"/>
          <w:b/>
          <w:bCs/>
          <w:color w:val="auto"/>
          <w:u w:color="000000"/>
        </w:rPr>
        <w:t xml:space="preserve">Diana </w:t>
      </w:r>
      <w:proofErr w:type="spellStart"/>
      <w:r w:rsidRPr="00660C92">
        <w:rPr>
          <w:rStyle w:val="Ninguno"/>
          <w:rFonts w:asciiTheme="minorHAnsi" w:eastAsia="Calibri" w:hAnsiTheme="minorHAnsi" w:cstheme="minorHAnsi"/>
          <w:b/>
          <w:bCs/>
          <w:color w:val="auto"/>
          <w:u w:color="000000"/>
        </w:rPr>
        <w:t>Wechsler</w:t>
      </w:r>
      <w:proofErr w:type="spellEnd"/>
      <w:r w:rsidRPr="00660C92">
        <w:rPr>
          <w:rStyle w:val="Ninguno"/>
          <w:rFonts w:asciiTheme="minorHAnsi" w:eastAsia="Calibri" w:hAnsiTheme="minorHAnsi" w:cstheme="minorHAnsi"/>
          <w:b/>
          <w:bCs/>
          <w:color w:val="auto"/>
          <w:u w:color="000000"/>
        </w:rPr>
        <w:t xml:space="preserve">, </w:t>
      </w:r>
      <w:r w:rsidRPr="00660C92">
        <w:rPr>
          <w:rStyle w:val="Ninguno"/>
          <w:rFonts w:asciiTheme="minorHAnsi" w:eastAsia="Calibri" w:hAnsiTheme="minorHAnsi" w:cstheme="minorHAnsi"/>
          <w:color w:val="auto"/>
          <w:u w:color="000000"/>
        </w:rPr>
        <w:t>directora artístico-académica de BIENALSUR: “</w:t>
      </w:r>
      <w:r w:rsidR="003C28D6" w:rsidRPr="00660C92">
        <w:rPr>
          <w:rStyle w:val="Ninguno"/>
          <w:rFonts w:asciiTheme="minorHAnsi" w:eastAsia="Calibri" w:hAnsiTheme="minorHAnsi" w:cstheme="minorHAnsi"/>
          <w:color w:val="auto"/>
          <w:u w:color="000000"/>
        </w:rPr>
        <w:t>Esta bienal busca hacer de cada espacio del arte un espacio de pensamiento, un sitio para la emergencia de ideas y propuestas destinadas a ofrecer otras configuraciones del mundo contemporáneo. BIENALSUR  construye un territorio que describe una nueva cartografía y propone una plataforma constituida de manera asociativa y colaborativa”.</w:t>
      </w:r>
    </w:p>
    <w:p w:rsidR="00660C92" w:rsidRPr="00660C92" w:rsidRDefault="00660C92" w:rsidP="00660C92">
      <w:pPr>
        <w:spacing w:line="360" w:lineRule="auto"/>
        <w:ind w:firstLine="708"/>
        <w:jc w:val="both"/>
        <w:rPr>
          <w:rStyle w:val="Ninguno"/>
          <w:rFonts w:asciiTheme="minorHAnsi" w:eastAsia="Calibri" w:hAnsiTheme="minorHAnsi" w:cstheme="minorHAnsi"/>
          <w:color w:val="auto"/>
          <w:lang w:val="es-AR"/>
        </w:rPr>
      </w:pPr>
    </w:p>
    <w:p w:rsidR="00E87625" w:rsidRPr="00660C92" w:rsidRDefault="00E87625" w:rsidP="00660C92">
      <w:pPr>
        <w:pStyle w:val="Cuerpodetexto"/>
        <w:spacing w:after="0" w:line="360" w:lineRule="auto"/>
        <w:ind w:firstLine="708"/>
        <w:jc w:val="both"/>
        <w:rPr>
          <w:rStyle w:val="Ninguno"/>
          <w:rFonts w:asciiTheme="minorHAnsi" w:eastAsia="Calibri" w:hAnsiTheme="minorHAnsi" w:cstheme="minorHAnsi"/>
          <w:color w:val="auto"/>
          <w:u w:color="000000"/>
        </w:rPr>
      </w:pPr>
      <w:r w:rsidRPr="00660C92">
        <w:rPr>
          <w:rStyle w:val="Ninguno"/>
          <w:rFonts w:asciiTheme="minorHAnsi" w:eastAsia="Calibri" w:hAnsiTheme="minorHAnsi" w:cstheme="minorHAnsi"/>
          <w:color w:val="auto"/>
          <w:u w:color="000000"/>
        </w:rPr>
        <w:t xml:space="preserve">La </w:t>
      </w:r>
      <w:r w:rsidRPr="00660C92">
        <w:rPr>
          <w:rStyle w:val="Ninguno"/>
          <w:rFonts w:asciiTheme="minorHAnsi" w:eastAsia="Calibri" w:hAnsiTheme="minorHAnsi" w:cstheme="minorHAnsi"/>
          <w:b/>
          <w:bCs/>
          <w:color w:val="auto"/>
          <w:u w:color="000000"/>
        </w:rPr>
        <w:t>agenda de BIENALSUR 2019</w:t>
      </w:r>
      <w:r w:rsidRPr="00660C92">
        <w:rPr>
          <w:rStyle w:val="Ninguno"/>
          <w:rFonts w:asciiTheme="minorHAnsi" w:eastAsia="Calibri" w:hAnsiTheme="minorHAnsi" w:cstheme="minorHAnsi"/>
          <w:color w:val="auto"/>
          <w:u w:color="000000"/>
        </w:rPr>
        <w:t xml:space="preserve"> podrá consultarse en </w:t>
      </w:r>
      <w:hyperlink r:id="rId9" w:history="1">
        <w:r w:rsidRPr="00660C92">
          <w:rPr>
            <w:rStyle w:val="Hyperlink0"/>
            <w:rFonts w:asciiTheme="minorHAnsi" w:hAnsiTheme="minorHAnsi" w:cstheme="minorHAnsi"/>
            <w:color w:val="auto"/>
          </w:rPr>
          <w:t>www.bienalsur.org</w:t>
        </w:r>
      </w:hyperlink>
      <w:r w:rsidRPr="00660C92">
        <w:rPr>
          <w:rStyle w:val="Ninguno"/>
          <w:rFonts w:asciiTheme="minorHAnsi" w:eastAsia="Calibri" w:hAnsiTheme="minorHAnsi" w:cstheme="minorHAnsi"/>
          <w:color w:val="auto"/>
          <w:u w:color="000000"/>
        </w:rPr>
        <w:t>.</w:t>
      </w:r>
    </w:p>
    <w:p w:rsidR="00660C92" w:rsidRDefault="00660C92" w:rsidP="00660C92">
      <w:pPr>
        <w:widowControl/>
        <w:spacing w:after="200" w:line="360" w:lineRule="auto"/>
        <w:rPr>
          <w:rStyle w:val="Ninguno"/>
          <w:rFonts w:asciiTheme="minorHAnsi" w:eastAsia="Calibri" w:hAnsiTheme="minorHAnsi" w:cstheme="minorHAnsi"/>
          <w:b/>
          <w:bCs/>
          <w:color w:val="auto"/>
          <w:u w:color="000000"/>
        </w:rPr>
      </w:pPr>
    </w:p>
    <w:p w:rsidR="00E87625" w:rsidRPr="00660C92" w:rsidRDefault="00E87625" w:rsidP="00660C92">
      <w:pPr>
        <w:widowControl/>
        <w:spacing w:after="200" w:line="360" w:lineRule="auto"/>
        <w:jc w:val="center"/>
        <w:rPr>
          <w:rStyle w:val="Ninguno"/>
          <w:rFonts w:asciiTheme="minorHAnsi" w:eastAsia="Calibri" w:hAnsiTheme="minorHAnsi" w:cstheme="minorHAnsi"/>
          <w:b/>
          <w:bCs/>
          <w:color w:val="auto"/>
          <w:u w:color="000000"/>
        </w:rPr>
      </w:pPr>
      <w:r w:rsidRPr="00660C92">
        <w:rPr>
          <w:rStyle w:val="Ninguno"/>
          <w:rFonts w:asciiTheme="minorHAnsi" w:eastAsia="Calibri" w:hAnsiTheme="minorHAnsi" w:cstheme="minorHAnsi"/>
          <w:b/>
          <w:bCs/>
          <w:color w:val="auto"/>
          <w:u w:color="000000"/>
        </w:rPr>
        <w:t>ACERCA DE BIENALSUR</w:t>
      </w:r>
    </w:p>
    <w:p w:rsidR="00660C92" w:rsidRDefault="00E87625" w:rsidP="00541DFB">
      <w:pPr>
        <w:pStyle w:val="Cuerpodetexto"/>
        <w:spacing w:before="120" w:after="0" w:line="360" w:lineRule="auto"/>
        <w:jc w:val="both"/>
        <w:rPr>
          <w:rStyle w:val="Ninguno"/>
          <w:rFonts w:asciiTheme="minorHAnsi" w:eastAsia="Calibri" w:hAnsiTheme="minorHAnsi" w:cstheme="minorHAnsi"/>
          <w:color w:val="auto"/>
          <w:u w:color="000000"/>
        </w:rPr>
      </w:pPr>
      <w:r w:rsidRPr="00660C92">
        <w:rPr>
          <w:rStyle w:val="Ninguno"/>
          <w:rFonts w:asciiTheme="minorHAnsi" w:eastAsia="Calibri" w:hAnsiTheme="minorHAnsi" w:cstheme="minorHAnsi"/>
          <w:color w:val="auto"/>
          <w:u w:color="000000"/>
        </w:rPr>
        <w:t xml:space="preserve">La segunda edición de BIENALSUR, la Bienal Internacional de Arte Contemporáneo de América del Sur se realizará de mayo a noviembre de 2019 con exposiciones simultáneas de más de 400 artistas distribuidas en 43 ciudades de una veintena de países. La vibrante oferta artística se desplegará en más de cien sedes entre museos, centros culturales, instituciones y zonas emblemáticas del espacio público, con la premisa de acercar a todo público y de manera gratuita a las más diversas manifestaciones artísticas </w:t>
      </w:r>
      <w:r w:rsidRPr="00660C92">
        <w:rPr>
          <w:rStyle w:val="Ninguno"/>
          <w:rFonts w:asciiTheme="minorHAnsi" w:eastAsia="Calibri" w:hAnsiTheme="minorHAnsi" w:cstheme="minorHAnsi"/>
          <w:color w:val="auto"/>
          <w:u w:color="000000"/>
        </w:rPr>
        <w:lastRenderedPageBreak/>
        <w:t>contemporáneas. Organizada por la Universidad Nacional de Tres de Febrero (UNTREF), BIENALSUR se realizó por primera vez en 2017, en simultáneo en más de 30 ciudades de 15 países del mundo, que reunieron exposiciones de más de 350 artistas y curadores de los cinco continentes, con la intención de generar una red global de colaboración asociativa institucional que elimine distancias y fronteras, y reivindique la singularidad en la diversidad.</w:t>
      </w:r>
    </w:p>
    <w:p w:rsidR="00975DB7" w:rsidRPr="00541DFB" w:rsidRDefault="00975DB7" w:rsidP="00541DFB">
      <w:pPr>
        <w:pStyle w:val="Cuerpodetexto"/>
        <w:spacing w:before="120" w:after="0" w:line="360" w:lineRule="auto"/>
        <w:jc w:val="both"/>
        <w:rPr>
          <w:rStyle w:val="Ninguno"/>
          <w:rFonts w:asciiTheme="minorHAnsi" w:eastAsia="Calibri" w:hAnsiTheme="minorHAnsi" w:cstheme="minorHAnsi"/>
          <w:color w:val="auto"/>
          <w:u w:color="000000"/>
        </w:rPr>
      </w:pPr>
    </w:p>
    <w:p w:rsidR="00E87625" w:rsidRPr="00660C92" w:rsidRDefault="00E87625" w:rsidP="00660C92">
      <w:pPr>
        <w:pStyle w:val="Cuerpodetexto"/>
        <w:spacing w:before="120" w:after="0" w:line="360" w:lineRule="auto"/>
        <w:rPr>
          <w:rStyle w:val="Ninguno"/>
          <w:rFonts w:asciiTheme="minorHAnsi" w:eastAsia="Calibri" w:hAnsiTheme="minorHAnsi" w:cstheme="minorHAnsi"/>
          <w:color w:val="auto"/>
          <w:u w:color="000000"/>
        </w:rPr>
      </w:pPr>
      <w:r w:rsidRPr="00975DB7">
        <w:rPr>
          <w:rStyle w:val="Ninguno"/>
          <w:rFonts w:asciiTheme="minorHAnsi" w:eastAsia="Calibri" w:hAnsiTheme="minorHAnsi" w:cstheme="minorHAnsi"/>
          <w:b/>
          <w:bCs/>
          <w:color w:val="FFC000"/>
          <w:u w:val="single" w:color="BD9400"/>
        </w:rPr>
        <w:t xml:space="preserve">PRENSA </w:t>
      </w:r>
      <w:r w:rsidRPr="00660C92">
        <w:rPr>
          <w:rStyle w:val="Ninguno"/>
          <w:rFonts w:asciiTheme="minorHAnsi" w:eastAsia="Calibri" w:hAnsiTheme="minorHAnsi" w:cstheme="minorHAnsi"/>
          <w:color w:val="auto"/>
          <w:u w:color="000000"/>
        </w:rPr>
        <w:t xml:space="preserve">| Toda la información sobre </w:t>
      </w:r>
      <w:r w:rsidRPr="00660C92">
        <w:rPr>
          <w:rStyle w:val="Ninguno"/>
          <w:rFonts w:asciiTheme="minorHAnsi" w:eastAsia="Calibri" w:hAnsiTheme="minorHAnsi" w:cstheme="minorHAnsi"/>
          <w:b/>
          <w:bCs/>
          <w:color w:val="auto"/>
          <w:u w:color="000000"/>
        </w:rPr>
        <w:t>BIENALSUR 2019</w:t>
      </w:r>
      <w:r w:rsidRPr="00660C92">
        <w:rPr>
          <w:rStyle w:val="Ninguno"/>
          <w:rFonts w:asciiTheme="minorHAnsi" w:eastAsia="Calibri" w:hAnsiTheme="minorHAnsi" w:cstheme="minorHAnsi"/>
          <w:color w:val="auto"/>
          <w:u w:color="000000"/>
        </w:rPr>
        <w:t>, materiales de prensa e imágenes en alta resolución está disponible para descarga desde nuestra página web:</w:t>
      </w:r>
    </w:p>
    <w:p w:rsidR="00E87625" w:rsidRPr="00660C92" w:rsidRDefault="00E87625" w:rsidP="00660C92">
      <w:pPr>
        <w:pStyle w:val="Cuerpodetexto"/>
        <w:spacing w:after="0" w:line="360" w:lineRule="auto"/>
        <w:rPr>
          <w:rFonts w:asciiTheme="minorHAnsi" w:eastAsia="Calibri" w:hAnsiTheme="minorHAnsi" w:cstheme="minorHAnsi"/>
          <w:b/>
          <w:bCs/>
          <w:color w:val="auto"/>
          <w:u w:color="000000"/>
          <w:lang w:val="es-ES_tradnl"/>
        </w:rPr>
      </w:pPr>
      <w:r w:rsidRPr="00660C92">
        <w:rPr>
          <w:rStyle w:val="Ninguno"/>
          <w:rFonts w:asciiTheme="minorHAnsi" w:eastAsia="Calibri" w:hAnsiTheme="minorHAnsi" w:cstheme="minorHAnsi"/>
          <w:b/>
          <w:bCs/>
          <w:color w:val="auto"/>
          <w:u w:color="000000"/>
        </w:rPr>
        <w:t>https://bienalsur.org/es/prensa</w:t>
      </w:r>
    </w:p>
    <w:p w:rsidR="00EC7AA0" w:rsidRPr="00660C92" w:rsidRDefault="00EC7AA0" w:rsidP="00660C92">
      <w:pPr>
        <w:pStyle w:val="Cuerpodetexto"/>
        <w:spacing w:before="120" w:after="0" w:line="360" w:lineRule="auto"/>
        <w:rPr>
          <w:rStyle w:val="Ninguno"/>
          <w:rFonts w:asciiTheme="minorHAnsi" w:eastAsia="Calibri" w:hAnsiTheme="minorHAnsi" w:cstheme="minorHAnsi"/>
          <w:b/>
          <w:bCs/>
          <w:color w:val="auto"/>
          <w:u w:color="000000"/>
        </w:rPr>
      </w:pPr>
    </w:p>
    <w:p w:rsidR="00E87625" w:rsidRPr="00660C92" w:rsidRDefault="00E87625" w:rsidP="00660C92">
      <w:pPr>
        <w:pStyle w:val="Cuerpodetexto"/>
        <w:spacing w:before="120" w:after="0" w:line="360" w:lineRule="auto"/>
        <w:rPr>
          <w:rStyle w:val="Ninguno"/>
          <w:rFonts w:asciiTheme="minorHAnsi" w:eastAsia="Calibri" w:hAnsiTheme="minorHAnsi" w:cstheme="minorHAnsi"/>
          <w:b/>
          <w:bCs/>
          <w:color w:val="auto"/>
          <w:u w:color="000000"/>
        </w:rPr>
      </w:pPr>
      <w:r w:rsidRPr="00660C92">
        <w:rPr>
          <w:rStyle w:val="Ninguno"/>
          <w:rFonts w:asciiTheme="minorHAnsi" w:eastAsia="Calibri" w:hAnsiTheme="minorHAnsi" w:cstheme="minorHAnsi"/>
          <w:b/>
          <w:bCs/>
          <w:color w:val="auto"/>
          <w:u w:color="000000"/>
        </w:rPr>
        <w:t>Para más información de prensa</w:t>
      </w:r>
    </w:p>
    <w:p w:rsidR="00E87625" w:rsidRPr="00660C92" w:rsidRDefault="00E87625" w:rsidP="00660C92">
      <w:pPr>
        <w:pStyle w:val="Cuerpodetexto"/>
        <w:spacing w:before="120" w:after="0" w:line="360" w:lineRule="auto"/>
        <w:rPr>
          <w:rStyle w:val="Ninguno"/>
          <w:rFonts w:asciiTheme="minorHAnsi" w:eastAsia="Calibri" w:hAnsiTheme="minorHAnsi" w:cstheme="minorHAnsi"/>
          <w:b/>
          <w:bCs/>
          <w:color w:val="auto"/>
          <w:u w:color="000000"/>
        </w:rPr>
      </w:pPr>
      <w:proofErr w:type="spellStart"/>
      <w:r w:rsidRPr="00660C92">
        <w:rPr>
          <w:rStyle w:val="Ninguno"/>
          <w:rFonts w:asciiTheme="minorHAnsi" w:eastAsia="Calibri" w:hAnsiTheme="minorHAnsi" w:cstheme="minorHAnsi"/>
          <w:b/>
          <w:bCs/>
          <w:color w:val="auto"/>
          <w:u w:color="000000"/>
        </w:rPr>
        <w:t>Claribel</w:t>
      </w:r>
      <w:proofErr w:type="spellEnd"/>
      <w:r w:rsidRPr="00660C92">
        <w:rPr>
          <w:rStyle w:val="Ninguno"/>
          <w:rFonts w:asciiTheme="minorHAnsi" w:eastAsia="Calibri" w:hAnsiTheme="minorHAnsi" w:cstheme="minorHAnsi"/>
          <w:b/>
          <w:bCs/>
          <w:color w:val="auto"/>
          <w:u w:color="000000"/>
        </w:rPr>
        <w:t xml:space="preserve"> </w:t>
      </w:r>
      <w:proofErr w:type="spellStart"/>
      <w:r w:rsidRPr="00660C92">
        <w:rPr>
          <w:rStyle w:val="Ninguno"/>
          <w:rFonts w:asciiTheme="minorHAnsi" w:eastAsia="Calibri" w:hAnsiTheme="minorHAnsi" w:cstheme="minorHAnsi"/>
          <w:b/>
          <w:bCs/>
          <w:color w:val="auto"/>
          <w:u w:color="000000"/>
        </w:rPr>
        <w:t>Terré</w:t>
      </w:r>
      <w:proofErr w:type="spellEnd"/>
      <w:r w:rsidRPr="00660C92">
        <w:rPr>
          <w:rStyle w:val="Ninguno"/>
          <w:rFonts w:asciiTheme="minorHAnsi" w:eastAsia="Calibri" w:hAnsiTheme="minorHAnsi" w:cstheme="minorHAnsi"/>
          <w:b/>
          <w:bCs/>
          <w:color w:val="auto"/>
          <w:u w:color="000000"/>
        </w:rPr>
        <w:t xml:space="preserve"> </w:t>
      </w:r>
      <w:proofErr w:type="spellStart"/>
      <w:r w:rsidRPr="00660C92">
        <w:rPr>
          <w:rStyle w:val="Ninguno"/>
          <w:rFonts w:asciiTheme="minorHAnsi" w:eastAsia="Calibri" w:hAnsiTheme="minorHAnsi" w:cstheme="minorHAnsi"/>
          <w:b/>
          <w:bCs/>
          <w:color w:val="auto"/>
          <w:u w:color="000000"/>
        </w:rPr>
        <w:t>Morell</w:t>
      </w:r>
      <w:proofErr w:type="spellEnd"/>
    </w:p>
    <w:p w:rsidR="00E87625" w:rsidRPr="00660C92" w:rsidRDefault="00E87625" w:rsidP="00660C92">
      <w:pPr>
        <w:pStyle w:val="Cuerpodetexto"/>
        <w:spacing w:before="120" w:after="0" w:line="360" w:lineRule="auto"/>
        <w:rPr>
          <w:rStyle w:val="Ninguno"/>
          <w:rFonts w:asciiTheme="minorHAnsi" w:eastAsia="Calibri" w:hAnsiTheme="minorHAnsi" w:cstheme="minorHAnsi"/>
          <w:b/>
          <w:bCs/>
          <w:color w:val="auto"/>
          <w:u w:color="000000"/>
        </w:rPr>
      </w:pPr>
      <w:r w:rsidRPr="00660C92">
        <w:rPr>
          <w:rStyle w:val="Ninguno"/>
          <w:rFonts w:asciiTheme="minorHAnsi" w:eastAsia="Calibri" w:hAnsiTheme="minorHAnsi" w:cstheme="minorHAnsi"/>
          <w:b/>
          <w:bCs/>
          <w:color w:val="auto"/>
          <w:u w:color="000000"/>
        </w:rPr>
        <w:t>claribelterre@bienalsur.org</w:t>
      </w:r>
    </w:p>
    <w:p w:rsidR="00E87625" w:rsidRPr="00660C92" w:rsidRDefault="00E87625" w:rsidP="00660C92">
      <w:pPr>
        <w:pStyle w:val="Cuerpodetexto"/>
        <w:spacing w:line="360" w:lineRule="auto"/>
        <w:rPr>
          <w:rFonts w:asciiTheme="minorHAnsi" w:eastAsia="Calibri" w:hAnsiTheme="minorHAnsi" w:cstheme="minorHAnsi"/>
          <w:color w:val="auto"/>
        </w:rPr>
      </w:pPr>
    </w:p>
    <w:p w:rsidR="00E87625" w:rsidRPr="00660C92" w:rsidRDefault="00E87625" w:rsidP="00660C92">
      <w:pPr>
        <w:pStyle w:val="Cuerpodetexto"/>
        <w:spacing w:before="120" w:after="0" w:line="360" w:lineRule="auto"/>
        <w:rPr>
          <w:rStyle w:val="Ninguno"/>
          <w:rFonts w:asciiTheme="minorHAnsi" w:eastAsia="Calibri" w:hAnsiTheme="minorHAnsi" w:cstheme="minorHAnsi"/>
          <w:b/>
          <w:bCs/>
          <w:color w:val="auto"/>
          <w:u w:color="000000"/>
        </w:rPr>
      </w:pPr>
      <w:r w:rsidRPr="00660C92">
        <w:rPr>
          <w:rStyle w:val="Ninguno"/>
          <w:rFonts w:asciiTheme="minorHAnsi" w:eastAsia="Calibri" w:hAnsiTheme="minorHAnsi" w:cstheme="minorHAnsi"/>
          <w:b/>
          <w:bCs/>
          <w:color w:val="auto"/>
          <w:u w:color="000000"/>
        </w:rPr>
        <w:t>BIENALSUR EN REDES</w:t>
      </w:r>
    </w:p>
    <w:p w:rsidR="00E87625" w:rsidRPr="00660C92" w:rsidRDefault="00E87625" w:rsidP="00660C92">
      <w:pPr>
        <w:pStyle w:val="Cuerpodetexto"/>
        <w:spacing w:before="120" w:after="0" w:line="360" w:lineRule="auto"/>
        <w:rPr>
          <w:rStyle w:val="Ninguno"/>
          <w:rFonts w:asciiTheme="minorHAnsi" w:eastAsia="Calibri" w:hAnsiTheme="minorHAnsi" w:cstheme="minorHAnsi"/>
          <w:b/>
          <w:bCs/>
          <w:color w:val="auto"/>
          <w:u w:color="000000"/>
          <w:lang w:val="pt-PT"/>
        </w:rPr>
      </w:pPr>
      <w:r w:rsidRPr="00660C92">
        <w:rPr>
          <w:rStyle w:val="Ninguno"/>
          <w:rFonts w:asciiTheme="minorHAnsi" w:eastAsia="Calibri" w:hAnsiTheme="minorHAnsi" w:cstheme="minorHAnsi"/>
          <w:color w:val="auto"/>
          <w:u w:color="000000"/>
          <w:lang w:val="pt-PT"/>
        </w:rPr>
        <w:t xml:space="preserve">Instagram </w:t>
      </w:r>
      <w:r w:rsidRPr="00660C92">
        <w:rPr>
          <w:rStyle w:val="Ninguno"/>
          <w:rFonts w:asciiTheme="minorHAnsi" w:eastAsia="Calibri" w:hAnsiTheme="minorHAnsi" w:cstheme="minorHAnsi"/>
          <w:b/>
          <w:bCs/>
          <w:color w:val="auto"/>
          <w:u w:color="000000"/>
          <w:lang w:val="pt-PT"/>
        </w:rPr>
        <w:t>/bienalsurarte</w:t>
      </w:r>
    </w:p>
    <w:p w:rsidR="00E87625" w:rsidRPr="00660C92" w:rsidRDefault="00E87625" w:rsidP="00660C92">
      <w:pPr>
        <w:pStyle w:val="Cuerpodetexto"/>
        <w:spacing w:before="120" w:after="0" w:line="360" w:lineRule="auto"/>
        <w:rPr>
          <w:rStyle w:val="Ninguno"/>
          <w:rFonts w:asciiTheme="minorHAnsi" w:eastAsia="Calibri" w:hAnsiTheme="minorHAnsi" w:cstheme="minorHAnsi"/>
          <w:b/>
          <w:bCs/>
          <w:color w:val="auto"/>
          <w:u w:color="000000"/>
          <w:lang w:val="pt-PT"/>
        </w:rPr>
      </w:pPr>
      <w:r w:rsidRPr="00660C92">
        <w:rPr>
          <w:rStyle w:val="Ninguno"/>
          <w:rFonts w:asciiTheme="minorHAnsi" w:eastAsia="Calibri" w:hAnsiTheme="minorHAnsi" w:cstheme="minorHAnsi"/>
          <w:color w:val="auto"/>
          <w:u w:color="000000"/>
          <w:lang w:val="pt-PT"/>
        </w:rPr>
        <w:t>Facebook</w:t>
      </w:r>
      <w:r w:rsidRPr="00660C92">
        <w:rPr>
          <w:rStyle w:val="Ninguno"/>
          <w:rFonts w:asciiTheme="minorHAnsi" w:eastAsia="Calibri" w:hAnsiTheme="minorHAnsi" w:cstheme="minorHAnsi"/>
          <w:b/>
          <w:bCs/>
          <w:color w:val="auto"/>
          <w:u w:color="000000"/>
          <w:lang w:val="pt-PT"/>
        </w:rPr>
        <w:t xml:space="preserve"> /</w:t>
      </w:r>
      <w:proofErr w:type="gramStart"/>
      <w:r w:rsidRPr="00660C92">
        <w:rPr>
          <w:rStyle w:val="Ninguno"/>
          <w:rFonts w:asciiTheme="minorHAnsi" w:eastAsia="Calibri" w:hAnsiTheme="minorHAnsi" w:cstheme="minorHAnsi"/>
          <w:b/>
          <w:bCs/>
          <w:color w:val="auto"/>
          <w:u w:color="000000"/>
          <w:lang w:val="pt-PT"/>
        </w:rPr>
        <w:t>BIENALSURarte</w:t>
      </w:r>
      <w:proofErr w:type="gramEnd"/>
    </w:p>
    <w:p w:rsidR="00E87625" w:rsidRPr="00660C92" w:rsidRDefault="00E87625" w:rsidP="00660C92">
      <w:pPr>
        <w:pStyle w:val="Cuerpodetexto"/>
        <w:spacing w:before="120" w:after="0" w:line="360" w:lineRule="auto"/>
        <w:rPr>
          <w:rStyle w:val="Ninguno"/>
          <w:rFonts w:asciiTheme="minorHAnsi" w:eastAsia="Calibri" w:hAnsiTheme="minorHAnsi" w:cstheme="minorHAnsi"/>
          <w:b/>
          <w:bCs/>
          <w:color w:val="auto"/>
          <w:u w:color="000000"/>
          <w:lang w:val="pt-PT"/>
        </w:rPr>
      </w:pPr>
      <w:r w:rsidRPr="00660C92">
        <w:rPr>
          <w:rStyle w:val="Ninguno"/>
          <w:rFonts w:asciiTheme="minorHAnsi" w:eastAsia="Calibri" w:hAnsiTheme="minorHAnsi" w:cstheme="minorHAnsi"/>
          <w:color w:val="auto"/>
          <w:u w:color="000000"/>
          <w:lang w:val="pt-PT"/>
        </w:rPr>
        <w:t>Twitter</w:t>
      </w:r>
      <w:r w:rsidR="00702232" w:rsidRPr="00660C92">
        <w:rPr>
          <w:rStyle w:val="Ninguno"/>
          <w:rFonts w:asciiTheme="minorHAnsi" w:eastAsia="Calibri" w:hAnsiTheme="minorHAnsi" w:cstheme="minorHAnsi"/>
          <w:b/>
          <w:bCs/>
          <w:color w:val="auto"/>
          <w:u w:color="000000"/>
          <w:lang w:val="pt-PT"/>
        </w:rPr>
        <w:t xml:space="preserve"> /</w:t>
      </w:r>
      <w:proofErr w:type="gramStart"/>
      <w:r w:rsidR="00702232" w:rsidRPr="00660C92">
        <w:rPr>
          <w:rStyle w:val="Ninguno"/>
          <w:rFonts w:asciiTheme="minorHAnsi" w:eastAsia="Calibri" w:hAnsiTheme="minorHAnsi" w:cstheme="minorHAnsi"/>
          <w:b/>
          <w:bCs/>
          <w:color w:val="auto"/>
          <w:u w:color="000000"/>
          <w:lang w:val="pt-PT"/>
        </w:rPr>
        <w:t>BIENALSUR</w:t>
      </w:r>
      <w:r w:rsidRPr="00660C92">
        <w:rPr>
          <w:rStyle w:val="Ninguno"/>
          <w:rFonts w:asciiTheme="minorHAnsi" w:eastAsia="Calibri" w:hAnsiTheme="minorHAnsi" w:cstheme="minorHAnsi"/>
          <w:b/>
          <w:bCs/>
          <w:color w:val="auto"/>
          <w:u w:color="000000"/>
          <w:lang w:val="pt-PT"/>
        </w:rPr>
        <w:t>arte</w:t>
      </w:r>
      <w:proofErr w:type="gramEnd"/>
    </w:p>
    <w:p w:rsidR="00E87625" w:rsidRPr="00975DB7" w:rsidRDefault="00E87625" w:rsidP="00975DB7">
      <w:pPr>
        <w:pStyle w:val="Cuerpodetexto"/>
        <w:spacing w:before="120" w:after="0" w:line="360" w:lineRule="auto"/>
        <w:rPr>
          <w:rFonts w:asciiTheme="minorHAnsi" w:eastAsia="Calibri" w:hAnsiTheme="minorHAnsi" w:cstheme="minorHAnsi"/>
          <w:b/>
          <w:bCs/>
          <w:color w:val="auto"/>
          <w:u w:color="000000"/>
          <w:lang w:val="pt-PT"/>
        </w:rPr>
      </w:pPr>
      <w:r w:rsidRPr="00660C92">
        <w:rPr>
          <w:rStyle w:val="Ninguno"/>
          <w:rFonts w:asciiTheme="minorHAnsi" w:eastAsia="Calibri" w:hAnsiTheme="minorHAnsi" w:cstheme="minorHAnsi"/>
          <w:color w:val="auto"/>
          <w:u w:color="000000"/>
          <w:lang w:val="pt-PT"/>
        </w:rPr>
        <w:t>Youtube</w:t>
      </w:r>
      <w:r w:rsidR="00702232" w:rsidRPr="00660C92">
        <w:rPr>
          <w:rStyle w:val="Ninguno"/>
          <w:rFonts w:asciiTheme="minorHAnsi" w:eastAsia="Calibri" w:hAnsiTheme="minorHAnsi" w:cstheme="minorHAnsi"/>
          <w:b/>
          <w:bCs/>
          <w:color w:val="auto"/>
          <w:u w:color="000000"/>
          <w:lang w:val="pt-PT"/>
        </w:rPr>
        <w:t xml:space="preserve"> /</w:t>
      </w:r>
      <w:proofErr w:type="gramStart"/>
      <w:r w:rsidR="00702232" w:rsidRPr="00660C92">
        <w:rPr>
          <w:rStyle w:val="Ninguno"/>
          <w:rFonts w:asciiTheme="minorHAnsi" w:eastAsia="Calibri" w:hAnsiTheme="minorHAnsi" w:cstheme="minorHAnsi"/>
          <w:b/>
          <w:bCs/>
          <w:color w:val="auto"/>
          <w:u w:color="000000"/>
          <w:lang w:val="pt-PT"/>
        </w:rPr>
        <w:t>BIENALSUR</w:t>
      </w:r>
      <w:r w:rsidRPr="00660C92">
        <w:rPr>
          <w:rStyle w:val="Ninguno"/>
          <w:rFonts w:asciiTheme="minorHAnsi" w:eastAsia="Calibri" w:hAnsiTheme="minorHAnsi" w:cstheme="minorHAnsi"/>
          <w:b/>
          <w:bCs/>
          <w:color w:val="auto"/>
          <w:u w:color="000000"/>
          <w:lang w:val="pt-PT"/>
        </w:rPr>
        <w:t>arte</w:t>
      </w:r>
      <w:proofErr w:type="gramEnd"/>
    </w:p>
    <w:sectPr w:rsidR="00E87625" w:rsidRPr="00975DB7" w:rsidSect="004B62C9">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44D7" w:rsidRDefault="002744D7" w:rsidP="00306F11">
      <w:r>
        <w:separator/>
      </w:r>
    </w:p>
  </w:endnote>
  <w:endnote w:type="continuationSeparator" w:id="0">
    <w:p w:rsidR="002744D7" w:rsidRDefault="002744D7" w:rsidP="00306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Liberation Serif">
    <w:altName w:val="Arial"/>
    <w:charset w:val="0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75A" w:rsidRDefault="0084775A">
    <w:pPr>
      <w:pStyle w:val="Piedepgina"/>
    </w:pPr>
  </w:p>
  <w:p w:rsidR="0084775A" w:rsidRDefault="0084775A">
    <w:pPr>
      <w:pStyle w:val="Piedepgina"/>
    </w:pPr>
    <w:r>
      <w:rPr>
        <w:noProof/>
        <w:lang w:eastAsia="es-AR"/>
      </w:rPr>
      <w:drawing>
        <wp:anchor distT="0" distB="0" distL="114300" distR="114300" simplePos="0" relativeHeight="251665408" behindDoc="1" locked="0" layoutInCell="1" allowOverlap="1" wp14:anchorId="19E1CCF5" wp14:editId="068082F6">
          <wp:simplePos x="0" y="0"/>
          <wp:positionH relativeFrom="column">
            <wp:posOffset>-118110</wp:posOffset>
          </wp:positionH>
          <wp:positionV relativeFrom="paragraph">
            <wp:posOffset>20320</wp:posOffset>
          </wp:positionV>
          <wp:extent cx="1590675" cy="285750"/>
          <wp:effectExtent l="0" t="0" r="9525" b="0"/>
          <wp:wrapTight wrapText="bothSides">
            <wp:wrapPolygon edited="0">
              <wp:start x="0" y="0"/>
              <wp:lineTo x="0" y="20160"/>
              <wp:lineTo x="21471" y="20160"/>
              <wp:lineTo x="21471" y="0"/>
              <wp:lineTo x="0" y="0"/>
            </wp:wrapPolygon>
          </wp:wrapTight>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nnamed (1).png"/>
                  <pic:cNvPicPr/>
                </pic:nvPicPr>
                <pic:blipFill rotWithShape="1">
                  <a:blip r:embed="rId1">
                    <a:extLst>
                      <a:ext uri="{28A0092B-C50C-407E-A947-70E740481C1C}">
                        <a14:useLocalDpi xmlns:a14="http://schemas.microsoft.com/office/drawing/2010/main" val="0"/>
                      </a:ext>
                    </a:extLst>
                  </a:blip>
                  <a:srcRect l="20476" b="63414"/>
                  <a:stretch/>
                </pic:blipFill>
                <pic:spPr bwMode="auto">
                  <a:xfrm>
                    <a:off x="0" y="0"/>
                    <a:ext cx="1590675" cy="285750"/>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44D7" w:rsidRDefault="002744D7" w:rsidP="00306F11">
      <w:r>
        <w:separator/>
      </w:r>
    </w:p>
  </w:footnote>
  <w:footnote w:type="continuationSeparator" w:id="0">
    <w:p w:rsidR="002744D7" w:rsidRDefault="002744D7" w:rsidP="00306F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75A" w:rsidRDefault="0084775A">
    <w:pPr>
      <w:pStyle w:val="Encabezado"/>
    </w:pPr>
    <w:r>
      <w:rPr>
        <w:noProof/>
        <w:lang w:eastAsia="es-AR"/>
      </w:rPr>
      <w:drawing>
        <wp:anchor distT="0" distB="0" distL="114300" distR="114300" simplePos="0" relativeHeight="251667456" behindDoc="1" locked="0" layoutInCell="1" allowOverlap="1" wp14:anchorId="02ADFB89" wp14:editId="67977B2D">
          <wp:simplePos x="0" y="0"/>
          <wp:positionH relativeFrom="margin">
            <wp:posOffset>4723765</wp:posOffset>
          </wp:positionH>
          <wp:positionV relativeFrom="paragraph">
            <wp:posOffset>-314960</wp:posOffset>
          </wp:positionV>
          <wp:extent cx="1303655" cy="1144270"/>
          <wp:effectExtent l="0" t="0" r="0" b="0"/>
          <wp:wrapThrough wrapText="bothSides">
            <wp:wrapPolygon edited="0">
              <wp:start x="0" y="0"/>
              <wp:lineTo x="0" y="21216"/>
              <wp:lineTo x="21148" y="21216"/>
              <wp:lineTo x="21148" y="0"/>
              <wp:lineTo x="0" y="0"/>
            </wp:wrapPolygon>
          </wp:wrapThrough>
          <wp:docPr id="1" name="Imagen 1"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2827" b="51582"/>
                  <a:stretch/>
                </pic:blipFill>
                <pic:spPr bwMode="auto">
                  <a:xfrm>
                    <a:off x="0" y="0"/>
                    <a:ext cx="1303655" cy="1144270"/>
                  </a:xfrm>
                  <a:prstGeom prst="rect">
                    <a:avLst/>
                  </a:prstGeom>
                  <a:noFill/>
                  <a:ln>
                    <a:noFill/>
                  </a:ln>
                  <a:extLst>
                    <a:ext uri="{53640926-AAD7-44D8-BBD7-CCE9431645EC}">
                      <a14:shadowObscured xmlns:a14="http://schemas.microsoft.com/office/drawing/2010/main"/>
                    </a:ext>
                  </a:extLst>
                </pic:spPr>
              </pic:pic>
            </a:graphicData>
          </a:graphic>
        </wp:anchor>
      </w:drawing>
    </w:r>
    <w:r>
      <w:rPr>
        <w:noProof/>
        <w:lang w:eastAsia="es-AR"/>
      </w:rPr>
      <w:drawing>
        <wp:anchor distT="0" distB="0" distL="114300" distR="114300" simplePos="0" relativeHeight="251663360" behindDoc="1" locked="0" layoutInCell="1" allowOverlap="1" wp14:anchorId="395D6756" wp14:editId="4F520DA2">
          <wp:simplePos x="0" y="0"/>
          <wp:positionH relativeFrom="margin">
            <wp:posOffset>-309880</wp:posOffset>
          </wp:positionH>
          <wp:positionV relativeFrom="paragraph">
            <wp:posOffset>-315595</wp:posOffset>
          </wp:positionV>
          <wp:extent cx="1391285" cy="1144270"/>
          <wp:effectExtent l="0" t="0" r="0" b="0"/>
          <wp:wrapThrough wrapText="bothSides">
            <wp:wrapPolygon edited="0">
              <wp:start x="0" y="0"/>
              <wp:lineTo x="0" y="21216"/>
              <wp:lineTo x="21294" y="21216"/>
              <wp:lineTo x="21294" y="0"/>
              <wp:lineTo x="0" y="0"/>
            </wp:wrapPolygon>
          </wp:wrapThrough>
          <wp:docPr id="10" name="Imagen 10"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314" r="81361" b="51582"/>
                  <a:stretch/>
                </pic:blipFill>
                <pic:spPr bwMode="auto">
                  <a:xfrm>
                    <a:off x="0" y="0"/>
                    <a:ext cx="1391285" cy="1144270"/>
                  </a:xfrm>
                  <a:prstGeom prst="rect">
                    <a:avLst/>
                  </a:prstGeom>
                  <a:noFill/>
                  <a:ln>
                    <a:noFill/>
                  </a:ln>
                  <a:extLst>
                    <a:ext uri="{53640926-AAD7-44D8-BBD7-CCE9431645EC}">
                      <a14:shadowObscured xmlns:a14="http://schemas.microsoft.com/office/drawing/2010/main"/>
                    </a:ext>
                  </a:extLst>
                </pic:spPr>
              </pic:pic>
            </a:graphicData>
          </a:graphic>
        </wp:anchor>
      </w:drawing>
    </w:r>
  </w:p>
  <w:p w:rsidR="0084775A" w:rsidRDefault="0084775A">
    <w:pPr>
      <w:pStyle w:val="Encabezado"/>
    </w:pPr>
  </w:p>
  <w:p w:rsidR="0084775A" w:rsidRDefault="0084775A">
    <w:pPr>
      <w:pStyle w:val="Encabezado"/>
    </w:pPr>
  </w:p>
  <w:p w:rsidR="0084775A" w:rsidRDefault="0084775A">
    <w:pPr>
      <w:pStyle w:val="Encabezado"/>
    </w:pPr>
  </w:p>
  <w:p w:rsidR="0084775A" w:rsidRDefault="0084775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D5A2D"/>
    <w:multiLevelType w:val="hybridMultilevel"/>
    <w:tmpl w:val="AF1C308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nsid w:val="14E8390A"/>
    <w:multiLevelType w:val="multilevel"/>
    <w:tmpl w:val="C6346FC2"/>
    <w:lvl w:ilvl="0">
      <w:start w:val="1"/>
      <w:numFmt w:val="bullet"/>
      <w:lvlText w:val=""/>
      <w:lvlJc w:val="left"/>
      <w:pPr>
        <w:tabs>
          <w:tab w:val="num" w:pos="1070"/>
        </w:tabs>
        <w:ind w:left="1070" w:hanging="360"/>
      </w:pPr>
      <w:rPr>
        <w:rFonts w:ascii="Symbol" w:hAnsi="Symbol" w:hint="default"/>
        <w:sz w:val="20"/>
      </w:rPr>
    </w:lvl>
    <w:lvl w:ilvl="1" w:tentative="1">
      <w:start w:val="1"/>
      <w:numFmt w:val="bullet"/>
      <w:lvlText w:val="o"/>
      <w:lvlJc w:val="left"/>
      <w:pPr>
        <w:tabs>
          <w:tab w:val="num" w:pos="1790"/>
        </w:tabs>
        <w:ind w:left="1790" w:hanging="360"/>
      </w:pPr>
      <w:rPr>
        <w:rFonts w:ascii="Courier New" w:hAnsi="Courier New"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2">
    <w:nsid w:val="158673D0"/>
    <w:multiLevelType w:val="hybridMultilevel"/>
    <w:tmpl w:val="71289D9A"/>
    <w:numStyleLink w:val="Estiloimportado2"/>
  </w:abstractNum>
  <w:abstractNum w:abstractNumId="3">
    <w:nsid w:val="16DE727C"/>
    <w:multiLevelType w:val="multilevel"/>
    <w:tmpl w:val="A1DE7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FC10A2"/>
    <w:multiLevelType w:val="multilevel"/>
    <w:tmpl w:val="EB5EF20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273D06F5"/>
    <w:multiLevelType w:val="hybridMultilevel"/>
    <w:tmpl w:val="367CAF3E"/>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6">
    <w:nsid w:val="34892662"/>
    <w:multiLevelType w:val="multilevel"/>
    <w:tmpl w:val="522CD7DA"/>
    <w:lvl w:ilvl="0">
      <w:start w:val="1"/>
      <w:numFmt w:val="bullet"/>
      <w:lvlText w:val=""/>
      <w:lvlJc w:val="left"/>
      <w:pPr>
        <w:ind w:left="1144" w:hanging="360"/>
      </w:pPr>
      <w:rPr>
        <w:rFonts w:ascii="Symbol" w:hAnsi="Symbol" w:cs="Symbol" w:hint="default"/>
      </w:rPr>
    </w:lvl>
    <w:lvl w:ilvl="1">
      <w:start w:val="1"/>
      <w:numFmt w:val="bullet"/>
      <w:lvlText w:val="o"/>
      <w:lvlJc w:val="left"/>
      <w:pPr>
        <w:ind w:left="1864" w:hanging="360"/>
      </w:pPr>
      <w:rPr>
        <w:rFonts w:ascii="Courier New" w:hAnsi="Courier New" w:cs="Courier New" w:hint="default"/>
      </w:rPr>
    </w:lvl>
    <w:lvl w:ilvl="2">
      <w:start w:val="1"/>
      <w:numFmt w:val="bullet"/>
      <w:lvlText w:val=""/>
      <w:lvlJc w:val="left"/>
      <w:pPr>
        <w:ind w:left="2584" w:hanging="360"/>
      </w:pPr>
      <w:rPr>
        <w:rFonts w:ascii="Wingdings" w:hAnsi="Wingdings" w:cs="Wingdings" w:hint="default"/>
      </w:rPr>
    </w:lvl>
    <w:lvl w:ilvl="3">
      <w:start w:val="1"/>
      <w:numFmt w:val="bullet"/>
      <w:lvlText w:val=""/>
      <w:lvlJc w:val="left"/>
      <w:pPr>
        <w:ind w:left="3304" w:hanging="360"/>
      </w:pPr>
      <w:rPr>
        <w:rFonts w:ascii="Symbol" w:hAnsi="Symbol" w:cs="Symbol" w:hint="default"/>
      </w:rPr>
    </w:lvl>
    <w:lvl w:ilvl="4">
      <w:start w:val="1"/>
      <w:numFmt w:val="bullet"/>
      <w:lvlText w:val="o"/>
      <w:lvlJc w:val="left"/>
      <w:pPr>
        <w:ind w:left="4024" w:hanging="360"/>
      </w:pPr>
      <w:rPr>
        <w:rFonts w:ascii="Courier New" w:hAnsi="Courier New" w:cs="Courier New" w:hint="default"/>
      </w:rPr>
    </w:lvl>
    <w:lvl w:ilvl="5">
      <w:start w:val="1"/>
      <w:numFmt w:val="bullet"/>
      <w:lvlText w:val=""/>
      <w:lvlJc w:val="left"/>
      <w:pPr>
        <w:ind w:left="4744" w:hanging="360"/>
      </w:pPr>
      <w:rPr>
        <w:rFonts w:ascii="Wingdings" w:hAnsi="Wingdings" w:cs="Wingdings" w:hint="default"/>
      </w:rPr>
    </w:lvl>
    <w:lvl w:ilvl="6">
      <w:start w:val="1"/>
      <w:numFmt w:val="bullet"/>
      <w:lvlText w:val=""/>
      <w:lvlJc w:val="left"/>
      <w:pPr>
        <w:ind w:left="5464" w:hanging="360"/>
      </w:pPr>
      <w:rPr>
        <w:rFonts w:ascii="Symbol" w:hAnsi="Symbol" w:cs="Symbol" w:hint="default"/>
      </w:rPr>
    </w:lvl>
    <w:lvl w:ilvl="7">
      <w:start w:val="1"/>
      <w:numFmt w:val="bullet"/>
      <w:lvlText w:val="o"/>
      <w:lvlJc w:val="left"/>
      <w:pPr>
        <w:ind w:left="6184" w:hanging="360"/>
      </w:pPr>
      <w:rPr>
        <w:rFonts w:ascii="Courier New" w:hAnsi="Courier New" w:cs="Courier New" w:hint="default"/>
      </w:rPr>
    </w:lvl>
    <w:lvl w:ilvl="8">
      <w:start w:val="1"/>
      <w:numFmt w:val="bullet"/>
      <w:lvlText w:val=""/>
      <w:lvlJc w:val="left"/>
      <w:pPr>
        <w:ind w:left="6904" w:hanging="360"/>
      </w:pPr>
      <w:rPr>
        <w:rFonts w:ascii="Wingdings" w:hAnsi="Wingdings" w:cs="Wingdings" w:hint="default"/>
      </w:rPr>
    </w:lvl>
  </w:abstractNum>
  <w:abstractNum w:abstractNumId="7">
    <w:nsid w:val="42185308"/>
    <w:multiLevelType w:val="hybridMultilevel"/>
    <w:tmpl w:val="E8B86640"/>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8">
    <w:nsid w:val="476A7B41"/>
    <w:multiLevelType w:val="hybridMultilevel"/>
    <w:tmpl w:val="A1246DC0"/>
    <w:lvl w:ilvl="0" w:tplc="A3B2779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8813C0D"/>
    <w:multiLevelType w:val="hybridMultilevel"/>
    <w:tmpl w:val="1BFC0862"/>
    <w:lvl w:ilvl="0" w:tplc="98DCA9F2">
      <w:start w:val="1"/>
      <w:numFmt w:val="bullet"/>
      <w:lvlText w:val=""/>
      <w:lvlJc w:val="left"/>
      <w:pPr>
        <w:ind w:left="2160" w:hanging="360"/>
      </w:pPr>
      <w:rPr>
        <w:rFonts w:ascii="Symbol" w:hAnsi="Symbol" w:hint="default"/>
      </w:rPr>
    </w:lvl>
    <w:lvl w:ilvl="1" w:tplc="0C0A0003">
      <w:start w:val="1"/>
      <w:numFmt w:val="bullet"/>
      <w:lvlText w:val="o"/>
      <w:lvlJc w:val="left"/>
      <w:pPr>
        <w:ind w:left="2160" w:hanging="360"/>
      </w:pPr>
      <w:rPr>
        <w:rFonts w:ascii="Courier New" w:hAnsi="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0">
    <w:nsid w:val="4D2426EE"/>
    <w:multiLevelType w:val="multilevel"/>
    <w:tmpl w:val="4D24CAA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nsid w:val="516300F5"/>
    <w:multiLevelType w:val="hybridMultilevel"/>
    <w:tmpl w:val="8F04FB56"/>
    <w:numStyleLink w:val="Estiloimportado1"/>
  </w:abstractNum>
  <w:abstractNum w:abstractNumId="12">
    <w:nsid w:val="55944EBF"/>
    <w:multiLevelType w:val="hybridMultilevel"/>
    <w:tmpl w:val="7326018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3">
    <w:nsid w:val="6F7A585C"/>
    <w:multiLevelType w:val="hybridMultilevel"/>
    <w:tmpl w:val="78109AE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4">
    <w:nsid w:val="753D7EA4"/>
    <w:multiLevelType w:val="hybridMultilevel"/>
    <w:tmpl w:val="71289D9A"/>
    <w:styleLink w:val="Estiloimportado2"/>
    <w:lvl w:ilvl="0" w:tplc="94B0B79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DD8724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3E0B08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2D45D1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DD2E86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632850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BD2117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0B63C0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0B472E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nsid w:val="7B036B4D"/>
    <w:multiLevelType w:val="hybridMultilevel"/>
    <w:tmpl w:val="8F04FB56"/>
    <w:styleLink w:val="Estiloimportado1"/>
    <w:lvl w:ilvl="0" w:tplc="D1B6C83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2BAB3C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C0A9A1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98E4D7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8FAECE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EB6B40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64AE7D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2E09C4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244FE9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3"/>
  </w:num>
  <w:num w:numId="3">
    <w:abstractNumId w:val="0"/>
  </w:num>
  <w:num w:numId="4">
    <w:abstractNumId w:val="9"/>
  </w:num>
  <w:num w:numId="5">
    <w:abstractNumId w:val="4"/>
  </w:num>
  <w:num w:numId="6">
    <w:abstractNumId w:val="8"/>
  </w:num>
  <w:num w:numId="7">
    <w:abstractNumId w:val="10"/>
  </w:num>
  <w:num w:numId="8">
    <w:abstractNumId w:val="6"/>
  </w:num>
  <w:num w:numId="9">
    <w:abstractNumId w:val="12"/>
  </w:num>
  <w:num w:numId="10">
    <w:abstractNumId w:val="15"/>
  </w:num>
  <w:num w:numId="11">
    <w:abstractNumId w:val="11"/>
  </w:num>
  <w:num w:numId="12">
    <w:abstractNumId w:val="11"/>
    <w:lvlOverride w:ilvl="0">
      <w:lvl w:ilvl="0" w:tplc="36E07954">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20D60210">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70282E10">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929009FC">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8556C078">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778A7D8E">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4F586AEE">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9944411A">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F2D42FC8">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3">
    <w:abstractNumId w:val="14"/>
  </w:num>
  <w:num w:numId="14">
    <w:abstractNumId w:val="2"/>
  </w:num>
  <w:num w:numId="15">
    <w:abstractNumId w:val="7"/>
  </w:num>
  <w:num w:numId="16">
    <w:abstractNumId w:val="5"/>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6F11"/>
    <w:rsid w:val="00031E20"/>
    <w:rsid w:val="000371BE"/>
    <w:rsid w:val="00037CC5"/>
    <w:rsid w:val="00040ED5"/>
    <w:rsid w:val="00057594"/>
    <w:rsid w:val="00063E71"/>
    <w:rsid w:val="000A7F60"/>
    <w:rsid w:val="000B18EC"/>
    <w:rsid w:val="000B5060"/>
    <w:rsid w:val="000D64E2"/>
    <w:rsid w:val="000E176A"/>
    <w:rsid w:val="000E38A1"/>
    <w:rsid w:val="00107BFD"/>
    <w:rsid w:val="00111820"/>
    <w:rsid w:val="0012439F"/>
    <w:rsid w:val="001261E0"/>
    <w:rsid w:val="001309B4"/>
    <w:rsid w:val="0013793C"/>
    <w:rsid w:val="00137FFA"/>
    <w:rsid w:val="0014224F"/>
    <w:rsid w:val="00147BA2"/>
    <w:rsid w:val="00150CD6"/>
    <w:rsid w:val="001539E7"/>
    <w:rsid w:val="00164A07"/>
    <w:rsid w:val="0017271D"/>
    <w:rsid w:val="001801DA"/>
    <w:rsid w:val="001816E8"/>
    <w:rsid w:val="001863D2"/>
    <w:rsid w:val="001947C5"/>
    <w:rsid w:val="001B1625"/>
    <w:rsid w:val="001B4CD1"/>
    <w:rsid w:val="001B547C"/>
    <w:rsid w:val="001B54BE"/>
    <w:rsid w:val="001D0246"/>
    <w:rsid w:val="001D198E"/>
    <w:rsid w:val="001D2898"/>
    <w:rsid w:val="001E2599"/>
    <w:rsid w:val="001E4AE1"/>
    <w:rsid w:val="001E6E25"/>
    <w:rsid w:val="001F1E3D"/>
    <w:rsid w:val="00205AC0"/>
    <w:rsid w:val="0021267B"/>
    <w:rsid w:val="00223BE7"/>
    <w:rsid w:val="00235C79"/>
    <w:rsid w:val="00235FED"/>
    <w:rsid w:val="00237809"/>
    <w:rsid w:val="0024202F"/>
    <w:rsid w:val="002507D9"/>
    <w:rsid w:val="00253151"/>
    <w:rsid w:val="00266AEE"/>
    <w:rsid w:val="0027126B"/>
    <w:rsid w:val="00273D62"/>
    <w:rsid w:val="002744D7"/>
    <w:rsid w:val="00294089"/>
    <w:rsid w:val="002C51DD"/>
    <w:rsid w:val="002D5C7B"/>
    <w:rsid w:val="002E7AF0"/>
    <w:rsid w:val="00300509"/>
    <w:rsid w:val="00300D4C"/>
    <w:rsid w:val="00301C40"/>
    <w:rsid w:val="00301FE2"/>
    <w:rsid w:val="00303BA6"/>
    <w:rsid w:val="0030422C"/>
    <w:rsid w:val="00306F11"/>
    <w:rsid w:val="00316EDF"/>
    <w:rsid w:val="003417BD"/>
    <w:rsid w:val="003458BC"/>
    <w:rsid w:val="003468E3"/>
    <w:rsid w:val="00351287"/>
    <w:rsid w:val="0039353B"/>
    <w:rsid w:val="003A4B8C"/>
    <w:rsid w:val="003A7BD4"/>
    <w:rsid w:val="003B61BC"/>
    <w:rsid w:val="003C28D6"/>
    <w:rsid w:val="003D654E"/>
    <w:rsid w:val="003D72DB"/>
    <w:rsid w:val="003E0EAE"/>
    <w:rsid w:val="00400C66"/>
    <w:rsid w:val="00412DA3"/>
    <w:rsid w:val="00420BB2"/>
    <w:rsid w:val="004257B4"/>
    <w:rsid w:val="00433DA7"/>
    <w:rsid w:val="00463536"/>
    <w:rsid w:val="00483FCA"/>
    <w:rsid w:val="004B62C9"/>
    <w:rsid w:val="004D12CF"/>
    <w:rsid w:val="004D5F0B"/>
    <w:rsid w:val="004D621B"/>
    <w:rsid w:val="004D655C"/>
    <w:rsid w:val="004E4139"/>
    <w:rsid w:val="004E4CA2"/>
    <w:rsid w:val="004E5466"/>
    <w:rsid w:val="004F3BE4"/>
    <w:rsid w:val="004F7BBF"/>
    <w:rsid w:val="005052CA"/>
    <w:rsid w:val="00517EA6"/>
    <w:rsid w:val="00522F68"/>
    <w:rsid w:val="00524F88"/>
    <w:rsid w:val="00532537"/>
    <w:rsid w:val="00541DBC"/>
    <w:rsid w:val="00541DFB"/>
    <w:rsid w:val="0055794A"/>
    <w:rsid w:val="00562DD2"/>
    <w:rsid w:val="00574AC8"/>
    <w:rsid w:val="00580068"/>
    <w:rsid w:val="0059123F"/>
    <w:rsid w:val="00596E6A"/>
    <w:rsid w:val="00597C66"/>
    <w:rsid w:val="005A5621"/>
    <w:rsid w:val="005A722E"/>
    <w:rsid w:val="005C0032"/>
    <w:rsid w:val="005C2F97"/>
    <w:rsid w:val="005F0A1B"/>
    <w:rsid w:val="005F14C8"/>
    <w:rsid w:val="005F1A10"/>
    <w:rsid w:val="006008C2"/>
    <w:rsid w:val="00603FFD"/>
    <w:rsid w:val="00605B1A"/>
    <w:rsid w:val="0061154C"/>
    <w:rsid w:val="00621C5A"/>
    <w:rsid w:val="00622080"/>
    <w:rsid w:val="006220B0"/>
    <w:rsid w:val="00622CDF"/>
    <w:rsid w:val="006253DB"/>
    <w:rsid w:val="00640924"/>
    <w:rsid w:val="00643CD7"/>
    <w:rsid w:val="00656762"/>
    <w:rsid w:val="00660C92"/>
    <w:rsid w:val="0066187C"/>
    <w:rsid w:val="0067050C"/>
    <w:rsid w:val="00673459"/>
    <w:rsid w:val="00673936"/>
    <w:rsid w:val="006757C8"/>
    <w:rsid w:val="00697F7E"/>
    <w:rsid w:val="006A6028"/>
    <w:rsid w:val="006B5790"/>
    <w:rsid w:val="006B76BB"/>
    <w:rsid w:val="006C0154"/>
    <w:rsid w:val="006C2BE5"/>
    <w:rsid w:val="006E6A9B"/>
    <w:rsid w:val="006F379F"/>
    <w:rsid w:val="00702232"/>
    <w:rsid w:val="00703ABA"/>
    <w:rsid w:val="00707441"/>
    <w:rsid w:val="007141FA"/>
    <w:rsid w:val="0072307E"/>
    <w:rsid w:val="00727D06"/>
    <w:rsid w:val="00733BF8"/>
    <w:rsid w:val="00736B9B"/>
    <w:rsid w:val="007527AD"/>
    <w:rsid w:val="00762E3D"/>
    <w:rsid w:val="00777EF7"/>
    <w:rsid w:val="007859CE"/>
    <w:rsid w:val="00795A91"/>
    <w:rsid w:val="007A268D"/>
    <w:rsid w:val="007A2ED6"/>
    <w:rsid w:val="007A4D6D"/>
    <w:rsid w:val="007C0EE1"/>
    <w:rsid w:val="007C3563"/>
    <w:rsid w:val="007C3E7A"/>
    <w:rsid w:val="007C5A53"/>
    <w:rsid w:val="007D21AB"/>
    <w:rsid w:val="007D406B"/>
    <w:rsid w:val="007E2830"/>
    <w:rsid w:val="00817AA6"/>
    <w:rsid w:val="00820126"/>
    <w:rsid w:val="00821DA3"/>
    <w:rsid w:val="008234F4"/>
    <w:rsid w:val="0084364E"/>
    <w:rsid w:val="00846162"/>
    <w:rsid w:val="0084775A"/>
    <w:rsid w:val="00857ACA"/>
    <w:rsid w:val="008665AC"/>
    <w:rsid w:val="00872486"/>
    <w:rsid w:val="008757B1"/>
    <w:rsid w:val="00877201"/>
    <w:rsid w:val="0089771B"/>
    <w:rsid w:val="008A4017"/>
    <w:rsid w:val="008B1A83"/>
    <w:rsid w:val="008B523A"/>
    <w:rsid w:val="008D4BC8"/>
    <w:rsid w:val="008F4A90"/>
    <w:rsid w:val="008F6B4E"/>
    <w:rsid w:val="00907255"/>
    <w:rsid w:val="00913574"/>
    <w:rsid w:val="009139D1"/>
    <w:rsid w:val="009140D7"/>
    <w:rsid w:val="0092159C"/>
    <w:rsid w:val="00921BE2"/>
    <w:rsid w:val="00932868"/>
    <w:rsid w:val="00933A7D"/>
    <w:rsid w:val="009402E6"/>
    <w:rsid w:val="009514C3"/>
    <w:rsid w:val="009527A8"/>
    <w:rsid w:val="009569D4"/>
    <w:rsid w:val="00975DB7"/>
    <w:rsid w:val="00976566"/>
    <w:rsid w:val="00991AE2"/>
    <w:rsid w:val="009936F1"/>
    <w:rsid w:val="009A5CFF"/>
    <w:rsid w:val="009B29B8"/>
    <w:rsid w:val="009C3BBE"/>
    <w:rsid w:val="009D4349"/>
    <w:rsid w:val="009F12CF"/>
    <w:rsid w:val="009F12EA"/>
    <w:rsid w:val="00A00E1A"/>
    <w:rsid w:val="00A10BA4"/>
    <w:rsid w:val="00A13210"/>
    <w:rsid w:val="00A14B46"/>
    <w:rsid w:val="00A1638B"/>
    <w:rsid w:val="00A16E79"/>
    <w:rsid w:val="00A16EAC"/>
    <w:rsid w:val="00A21D68"/>
    <w:rsid w:val="00A22DA5"/>
    <w:rsid w:val="00A40507"/>
    <w:rsid w:val="00A41792"/>
    <w:rsid w:val="00A42092"/>
    <w:rsid w:val="00A6035F"/>
    <w:rsid w:val="00A61515"/>
    <w:rsid w:val="00A765C7"/>
    <w:rsid w:val="00A80D07"/>
    <w:rsid w:val="00A9280A"/>
    <w:rsid w:val="00A942FA"/>
    <w:rsid w:val="00AA7640"/>
    <w:rsid w:val="00AE06DE"/>
    <w:rsid w:val="00AE7B64"/>
    <w:rsid w:val="00AF0184"/>
    <w:rsid w:val="00AF0985"/>
    <w:rsid w:val="00B019AE"/>
    <w:rsid w:val="00B04911"/>
    <w:rsid w:val="00B061A9"/>
    <w:rsid w:val="00B06FA8"/>
    <w:rsid w:val="00B14E50"/>
    <w:rsid w:val="00B15270"/>
    <w:rsid w:val="00B15A02"/>
    <w:rsid w:val="00B31E84"/>
    <w:rsid w:val="00B32BB2"/>
    <w:rsid w:val="00B36B96"/>
    <w:rsid w:val="00B46ADA"/>
    <w:rsid w:val="00B53E51"/>
    <w:rsid w:val="00B56B75"/>
    <w:rsid w:val="00B6135B"/>
    <w:rsid w:val="00B66031"/>
    <w:rsid w:val="00B66F34"/>
    <w:rsid w:val="00B72E02"/>
    <w:rsid w:val="00B91D6C"/>
    <w:rsid w:val="00B965DB"/>
    <w:rsid w:val="00B96F0C"/>
    <w:rsid w:val="00BA20FC"/>
    <w:rsid w:val="00BA57FB"/>
    <w:rsid w:val="00BB08D9"/>
    <w:rsid w:val="00BB17A4"/>
    <w:rsid w:val="00BC2BD0"/>
    <w:rsid w:val="00BC7697"/>
    <w:rsid w:val="00BE5248"/>
    <w:rsid w:val="00BF663D"/>
    <w:rsid w:val="00BF76CB"/>
    <w:rsid w:val="00C03A57"/>
    <w:rsid w:val="00C05AF7"/>
    <w:rsid w:val="00C06B63"/>
    <w:rsid w:val="00C16C1C"/>
    <w:rsid w:val="00C17C14"/>
    <w:rsid w:val="00C31449"/>
    <w:rsid w:val="00C35668"/>
    <w:rsid w:val="00C3627E"/>
    <w:rsid w:val="00C36685"/>
    <w:rsid w:val="00C5263F"/>
    <w:rsid w:val="00C52EE0"/>
    <w:rsid w:val="00C53E6B"/>
    <w:rsid w:val="00C70B92"/>
    <w:rsid w:val="00C71127"/>
    <w:rsid w:val="00C72FA9"/>
    <w:rsid w:val="00C75BF9"/>
    <w:rsid w:val="00C907BD"/>
    <w:rsid w:val="00C909F8"/>
    <w:rsid w:val="00C93FE9"/>
    <w:rsid w:val="00C9517F"/>
    <w:rsid w:val="00CA4D20"/>
    <w:rsid w:val="00CA7E95"/>
    <w:rsid w:val="00CB0584"/>
    <w:rsid w:val="00CC171F"/>
    <w:rsid w:val="00CC2322"/>
    <w:rsid w:val="00CC5938"/>
    <w:rsid w:val="00CD6D99"/>
    <w:rsid w:val="00CE3AE5"/>
    <w:rsid w:val="00CF7479"/>
    <w:rsid w:val="00D00E88"/>
    <w:rsid w:val="00D01FE5"/>
    <w:rsid w:val="00D023A7"/>
    <w:rsid w:val="00D046ED"/>
    <w:rsid w:val="00D26333"/>
    <w:rsid w:val="00D501AF"/>
    <w:rsid w:val="00D62E0F"/>
    <w:rsid w:val="00D7076A"/>
    <w:rsid w:val="00D76B4F"/>
    <w:rsid w:val="00D77334"/>
    <w:rsid w:val="00D81ABF"/>
    <w:rsid w:val="00D83CE7"/>
    <w:rsid w:val="00DA0B35"/>
    <w:rsid w:val="00DB2AF0"/>
    <w:rsid w:val="00DB36C3"/>
    <w:rsid w:val="00DB3935"/>
    <w:rsid w:val="00DB5509"/>
    <w:rsid w:val="00DC334E"/>
    <w:rsid w:val="00DD0C70"/>
    <w:rsid w:val="00DD78C8"/>
    <w:rsid w:val="00DF5FA7"/>
    <w:rsid w:val="00E0470C"/>
    <w:rsid w:val="00E051DF"/>
    <w:rsid w:val="00E1409B"/>
    <w:rsid w:val="00E15D26"/>
    <w:rsid w:val="00E20838"/>
    <w:rsid w:val="00E3018E"/>
    <w:rsid w:val="00E301EE"/>
    <w:rsid w:val="00E66DA8"/>
    <w:rsid w:val="00E87625"/>
    <w:rsid w:val="00E96707"/>
    <w:rsid w:val="00EA38EE"/>
    <w:rsid w:val="00EA5351"/>
    <w:rsid w:val="00EA5898"/>
    <w:rsid w:val="00EB14E5"/>
    <w:rsid w:val="00EB1BEA"/>
    <w:rsid w:val="00EB20BA"/>
    <w:rsid w:val="00EB6987"/>
    <w:rsid w:val="00EB73E7"/>
    <w:rsid w:val="00EC7AA0"/>
    <w:rsid w:val="00ED0D56"/>
    <w:rsid w:val="00EE3FB5"/>
    <w:rsid w:val="00EF195E"/>
    <w:rsid w:val="00F00594"/>
    <w:rsid w:val="00F02C7D"/>
    <w:rsid w:val="00F04E6C"/>
    <w:rsid w:val="00F0648A"/>
    <w:rsid w:val="00F21593"/>
    <w:rsid w:val="00F327A3"/>
    <w:rsid w:val="00F365F6"/>
    <w:rsid w:val="00F4239E"/>
    <w:rsid w:val="00F55D58"/>
    <w:rsid w:val="00F6211B"/>
    <w:rsid w:val="00F62F09"/>
    <w:rsid w:val="00F6742E"/>
    <w:rsid w:val="00F67877"/>
    <w:rsid w:val="00F772BD"/>
    <w:rsid w:val="00F773AA"/>
    <w:rsid w:val="00F826EA"/>
    <w:rsid w:val="00F84B94"/>
    <w:rsid w:val="00F879B8"/>
    <w:rsid w:val="00FA4CD8"/>
    <w:rsid w:val="00FC0C86"/>
    <w:rsid w:val="00FC6D08"/>
    <w:rsid w:val="00FD285F"/>
    <w:rsid w:val="00FD50C2"/>
    <w:rsid w:val="00FE725B"/>
  </w:rsids>
  <m:mathPr>
    <m:mathFont m:val="Cambria Math"/>
    <m:brkBin m:val="before"/>
    <m:brkBinSub m:val="--"/>
    <m:smallFrac m:val="0"/>
    <m:dispDef/>
    <m:lMargin m:val="0"/>
    <m:rMargin m:val="0"/>
    <m:defJc m:val="centerGroup"/>
    <m:wrapIndent m:val="1440"/>
    <m:intLim m:val="subSup"/>
    <m:naryLim m:val="undOvr"/>
  </m:mathPr>
  <w:themeFontLang w:val="es-A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1">
    <w:name w:val="heading 1"/>
    <w:basedOn w:val="Normal"/>
    <w:next w:val="Normal"/>
    <w:link w:val="Ttulo1Car"/>
    <w:uiPriority w:val="9"/>
    <w:qFormat/>
    <w:rsid w:val="00EA58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0"/>
      </w:numPr>
    </w:pPr>
  </w:style>
  <w:style w:type="numbering" w:customStyle="1" w:styleId="Estiloimportado2">
    <w:name w:val="Estilo importado 2"/>
    <w:rsid w:val="00E87625"/>
    <w:pPr>
      <w:numPr>
        <w:numId w:val="13"/>
      </w:numPr>
    </w:pPr>
  </w:style>
  <w:style w:type="character" w:customStyle="1" w:styleId="Ttulo1Car">
    <w:name w:val="Título 1 Car"/>
    <w:basedOn w:val="Fuentedeprrafopredeter"/>
    <w:link w:val="Ttulo1"/>
    <w:uiPriority w:val="9"/>
    <w:rsid w:val="00EA5898"/>
    <w:rPr>
      <w:rFonts w:asciiTheme="majorHAnsi" w:eastAsiaTheme="majorEastAsia" w:hAnsiTheme="majorHAnsi" w:cstheme="majorBidi"/>
      <w:b/>
      <w:bCs/>
      <w:color w:val="365F91" w:themeColor="accent1" w:themeShade="BF"/>
      <w:sz w:val="28"/>
      <w:szCs w:val="28"/>
      <w:lang w:eastAsia="es-A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1">
    <w:name w:val="heading 1"/>
    <w:basedOn w:val="Normal"/>
    <w:next w:val="Normal"/>
    <w:link w:val="Ttulo1Car"/>
    <w:uiPriority w:val="9"/>
    <w:qFormat/>
    <w:rsid w:val="00EA58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0"/>
      </w:numPr>
    </w:pPr>
  </w:style>
  <w:style w:type="numbering" w:customStyle="1" w:styleId="Estiloimportado2">
    <w:name w:val="Estilo importado 2"/>
    <w:rsid w:val="00E87625"/>
    <w:pPr>
      <w:numPr>
        <w:numId w:val="13"/>
      </w:numPr>
    </w:pPr>
  </w:style>
  <w:style w:type="character" w:customStyle="1" w:styleId="Ttulo1Car">
    <w:name w:val="Título 1 Car"/>
    <w:basedOn w:val="Fuentedeprrafopredeter"/>
    <w:link w:val="Ttulo1"/>
    <w:uiPriority w:val="9"/>
    <w:rsid w:val="00EA5898"/>
    <w:rPr>
      <w:rFonts w:asciiTheme="majorHAnsi" w:eastAsiaTheme="majorEastAsia" w:hAnsiTheme="majorHAnsi" w:cstheme="majorBidi"/>
      <w:b/>
      <w:bCs/>
      <w:color w:val="365F91" w:themeColor="accent1" w:themeShade="BF"/>
      <w:sz w:val="28"/>
      <w:szCs w:val="28"/>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530594">
      <w:bodyDiv w:val="1"/>
      <w:marLeft w:val="0"/>
      <w:marRight w:val="0"/>
      <w:marTop w:val="0"/>
      <w:marBottom w:val="0"/>
      <w:divBdr>
        <w:top w:val="none" w:sz="0" w:space="0" w:color="auto"/>
        <w:left w:val="none" w:sz="0" w:space="0" w:color="auto"/>
        <w:bottom w:val="none" w:sz="0" w:space="0" w:color="auto"/>
        <w:right w:val="none" w:sz="0" w:space="0" w:color="auto"/>
      </w:divBdr>
    </w:div>
    <w:div w:id="180776181">
      <w:bodyDiv w:val="1"/>
      <w:marLeft w:val="0"/>
      <w:marRight w:val="0"/>
      <w:marTop w:val="0"/>
      <w:marBottom w:val="0"/>
      <w:divBdr>
        <w:top w:val="none" w:sz="0" w:space="0" w:color="auto"/>
        <w:left w:val="none" w:sz="0" w:space="0" w:color="auto"/>
        <w:bottom w:val="none" w:sz="0" w:space="0" w:color="auto"/>
        <w:right w:val="none" w:sz="0" w:space="0" w:color="auto"/>
      </w:divBdr>
    </w:div>
    <w:div w:id="339554100">
      <w:bodyDiv w:val="1"/>
      <w:marLeft w:val="0"/>
      <w:marRight w:val="0"/>
      <w:marTop w:val="0"/>
      <w:marBottom w:val="0"/>
      <w:divBdr>
        <w:top w:val="none" w:sz="0" w:space="0" w:color="auto"/>
        <w:left w:val="none" w:sz="0" w:space="0" w:color="auto"/>
        <w:bottom w:val="none" w:sz="0" w:space="0" w:color="auto"/>
        <w:right w:val="none" w:sz="0" w:space="0" w:color="auto"/>
      </w:divBdr>
    </w:div>
    <w:div w:id="369693611">
      <w:bodyDiv w:val="1"/>
      <w:marLeft w:val="0"/>
      <w:marRight w:val="0"/>
      <w:marTop w:val="0"/>
      <w:marBottom w:val="0"/>
      <w:divBdr>
        <w:top w:val="none" w:sz="0" w:space="0" w:color="auto"/>
        <w:left w:val="none" w:sz="0" w:space="0" w:color="auto"/>
        <w:bottom w:val="none" w:sz="0" w:space="0" w:color="auto"/>
        <w:right w:val="none" w:sz="0" w:space="0" w:color="auto"/>
      </w:divBdr>
    </w:div>
    <w:div w:id="611522033">
      <w:bodyDiv w:val="1"/>
      <w:marLeft w:val="0"/>
      <w:marRight w:val="0"/>
      <w:marTop w:val="0"/>
      <w:marBottom w:val="0"/>
      <w:divBdr>
        <w:top w:val="none" w:sz="0" w:space="0" w:color="auto"/>
        <w:left w:val="none" w:sz="0" w:space="0" w:color="auto"/>
        <w:bottom w:val="none" w:sz="0" w:space="0" w:color="auto"/>
        <w:right w:val="none" w:sz="0" w:space="0" w:color="auto"/>
      </w:divBdr>
      <w:divsChild>
        <w:div w:id="439182274">
          <w:marLeft w:val="0"/>
          <w:marRight w:val="0"/>
          <w:marTop w:val="0"/>
          <w:marBottom w:val="0"/>
          <w:divBdr>
            <w:top w:val="none" w:sz="0" w:space="0" w:color="auto"/>
            <w:left w:val="none" w:sz="0" w:space="0" w:color="auto"/>
            <w:bottom w:val="none" w:sz="0" w:space="0" w:color="auto"/>
            <w:right w:val="none" w:sz="0" w:space="0" w:color="auto"/>
          </w:divBdr>
        </w:div>
      </w:divsChild>
    </w:div>
    <w:div w:id="695079927">
      <w:bodyDiv w:val="1"/>
      <w:marLeft w:val="0"/>
      <w:marRight w:val="0"/>
      <w:marTop w:val="0"/>
      <w:marBottom w:val="0"/>
      <w:divBdr>
        <w:top w:val="none" w:sz="0" w:space="0" w:color="auto"/>
        <w:left w:val="none" w:sz="0" w:space="0" w:color="auto"/>
        <w:bottom w:val="none" w:sz="0" w:space="0" w:color="auto"/>
        <w:right w:val="none" w:sz="0" w:space="0" w:color="auto"/>
      </w:divBdr>
    </w:div>
    <w:div w:id="744836293">
      <w:bodyDiv w:val="1"/>
      <w:marLeft w:val="0"/>
      <w:marRight w:val="0"/>
      <w:marTop w:val="0"/>
      <w:marBottom w:val="0"/>
      <w:divBdr>
        <w:top w:val="none" w:sz="0" w:space="0" w:color="auto"/>
        <w:left w:val="none" w:sz="0" w:space="0" w:color="auto"/>
        <w:bottom w:val="none" w:sz="0" w:space="0" w:color="auto"/>
        <w:right w:val="none" w:sz="0" w:space="0" w:color="auto"/>
      </w:divBdr>
    </w:div>
    <w:div w:id="746461670">
      <w:bodyDiv w:val="1"/>
      <w:marLeft w:val="0"/>
      <w:marRight w:val="0"/>
      <w:marTop w:val="0"/>
      <w:marBottom w:val="0"/>
      <w:divBdr>
        <w:top w:val="none" w:sz="0" w:space="0" w:color="auto"/>
        <w:left w:val="none" w:sz="0" w:space="0" w:color="auto"/>
        <w:bottom w:val="none" w:sz="0" w:space="0" w:color="auto"/>
        <w:right w:val="none" w:sz="0" w:space="0" w:color="auto"/>
      </w:divBdr>
    </w:div>
    <w:div w:id="905603609">
      <w:bodyDiv w:val="1"/>
      <w:marLeft w:val="0"/>
      <w:marRight w:val="0"/>
      <w:marTop w:val="0"/>
      <w:marBottom w:val="0"/>
      <w:divBdr>
        <w:top w:val="none" w:sz="0" w:space="0" w:color="auto"/>
        <w:left w:val="none" w:sz="0" w:space="0" w:color="auto"/>
        <w:bottom w:val="none" w:sz="0" w:space="0" w:color="auto"/>
        <w:right w:val="none" w:sz="0" w:space="0" w:color="auto"/>
      </w:divBdr>
    </w:div>
    <w:div w:id="978846993">
      <w:bodyDiv w:val="1"/>
      <w:marLeft w:val="0"/>
      <w:marRight w:val="0"/>
      <w:marTop w:val="0"/>
      <w:marBottom w:val="0"/>
      <w:divBdr>
        <w:top w:val="none" w:sz="0" w:space="0" w:color="auto"/>
        <w:left w:val="none" w:sz="0" w:space="0" w:color="auto"/>
        <w:bottom w:val="none" w:sz="0" w:space="0" w:color="auto"/>
        <w:right w:val="none" w:sz="0" w:space="0" w:color="auto"/>
      </w:divBdr>
    </w:div>
    <w:div w:id="1155800478">
      <w:bodyDiv w:val="1"/>
      <w:marLeft w:val="0"/>
      <w:marRight w:val="0"/>
      <w:marTop w:val="0"/>
      <w:marBottom w:val="0"/>
      <w:divBdr>
        <w:top w:val="none" w:sz="0" w:space="0" w:color="auto"/>
        <w:left w:val="none" w:sz="0" w:space="0" w:color="auto"/>
        <w:bottom w:val="none" w:sz="0" w:space="0" w:color="auto"/>
        <w:right w:val="none" w:sz="0" w:space="0" w:color="auto"/>
      </w:divBdr>
    </w:div>
    <w:div w:id="1246456538">
      <w:bodyDiv w:val="1"/>
      <w:marLeft w:val="0"/>
      <w:marRight w:val="0"/>
      <w:marTop w:val="0"/>
      <w:marBottom w:val="0"/>
      <w:divBdr>
        <w:top w:val="none" w:sz="0" w:space="0" w:color="auto"/>
        <w:left w:val="none" w:sz="0" w:space="0" w:color="auto"/>
        <w:bottom w:val="none" w:sz="0" w:space="0" w:color="auto"/>
        <w:right w:val="none" w:sz="0" w:space="0" w:color="auto"/>
      </w:divBdr>
    </w:div>
    <w:div w:id="1379083161">
      <w:bodyDiv w:val="1"/>
      <w:marLeft w:val="0"/>
      <w:marRight w:val="0"/>
      <w:marTop w:val="0"/>
      <w:marBottom w:val="0"/>
      <w:divBdr>
        <w:top w:val="none" w:sz="0" w:space="0" w:color="auto"/>
        <w:left w:val="none" w:sz="0" w:space="0" w:color="auto"/>
        <w:bottom w:val="none" w:sz="0" w:space="0" w:color="auto"/>
        <w:right w:val="none" w:sz="0" w:space="0" w:color="auto"/>
      </w:divBdr>
    </w:div>
    <w:div w:id="1424375836">
      <w:bodyDiv w:val="1"/>
      <w:marLeft w:val="0"/>
      <w:marRight w:val="0"/>
      <w:marTop w:val="0"/>
      <w:marBottom w:val="0"/>
      <w:divBdr>
        <w:top w:val="none" w:sz="0" w:space="0" w:color="auto"/>
        <w:left w:val="none" w:sz="0" w:space="0" w:color="auto"/>
        <w:bottom w:val="none" w:sz="0" w:space="0" w:color="auto"/>
        <w:right w:val="none" w:sz="0" w:space="0" w:color="auto"/>
      </w:divBdr>
    </w:div>
    <w:div w:id="1964841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bienalsur.or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25D16C-BCD9-4C31-B430-7466CF5D8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732</Words>
  <Characters>4031</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Agustina</dc:creator>
  <cp:lastModifiedBy>Guillermo Bataglia</cp:lastModifiedBy>
  <cp:revision>12</cp:revision>
  <cp:lastPrinted>2019-04-22T17:05:00Z</cp:lastPrinted>
  <dcterms:created xsi:type="dcterms:W3CDTF">2019-06-10T22:35:00Z</dcterms:created>
  <dcterms:modified xsi:type="dcterms:W3CDTF">2019-07-15T19:40:00Z</dcterms:modified>
</cp:coreProperties>
</file>